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16"/>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tblGrid>
      <w:tr w:rsidR="009001E1" w:rsidTr="009001E1">
        <w:trPr>
          <w:trHeight w:hRule="exact" w:val="851"/>
        </w:trPr>
        <w:tc>
          <w:tcPr>
            <w:tcW w:w="2835" w:type="dxa"/>
            <w:tcBorders>
              <w:top w:val="nil"/>
              <w:left w:val="nil"/>
              <w:bottom w:val="nil"/>
              <w:right w:val="nil"/>
            </w:tcBorders>
          </w:tcPr>
          <w:bookmarkStart w:id="0" w:name="_MON_1341310442"/>
          <w:bookmarkEnd w:id="0"/>
          <w:p w:rsidR="009001E1" w:rsidRDefault="009001E1" w:rsidP="009001E1">
            <w:pPr>
              <w:keepNext/>
              <w:tabs>
                <w:tab w:val="left" w:pos="6237"/>
              </w:tabs>
              <w:spacing w:before="40" w:after="40" w:line="180" w:lineRule="atLeast"/>
              <w:rPr>
                <w:noProof/>
                <w:sz w:val="18"/>
                <w:szCs w:val="18"/>
              </w:rPr>
            </w:pPr>
            <w:r>
              <w:rPr>
                <w:rFonts w:eastAsia="Times New Roman"/>
                <w:noProof/>
                <w:sz w:val="18"/>
                <w:szCs w:val="18"/>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9" o:title=""/>
                </v:shape>
                <o:OLEObject Type="Embed" ProgID="Word.Picture.8" ShapeID="_x0000_i1025" DrawAspect="Content" ObjectID="_1519561172" r:id="rId10"/>
              </w:object>
            </w:r>
          </w:p>
        </w:tc>
      </w:tr>
    </w:tbl>
    <w:p w:rsidR="00EF6292" w:rsidRPr="00142FCA" w:rsidRDefault="006844B9" w:rsidP="009001E1">
      <w:pPr>
        <w:pStyle w:val="Heading3"/>
      </w:pPr>
      <w:r>
        <w:rPr>
          <w:noProof/>
          <w:sz w:val="18"/>
          <w:szCs w:val="18"/>
          <w:lang w:eastAsia="en-GB"/>
        </w:rPr>
        <w:drawing>
          <wp:anchor distT="0" distB="0" distL="114300" distR="114300" simplePos="0" relativeHeight="251658240" behindDoc="1" locked="0" layoutInCell="1" allowOverlap="1" wp14:anchorId="1C4103F6" wp14:editId="0541A8D2">
            <wp:simplePos x="0" y="0"/>
            <wp:positionH relativeFrom="column">
              <wp:posOffset>5829457</wp:posOffset>
            </wp:positionH>
            <wp:positionV relativeFrom="paragraph">
              <wp:posOffset>-771525</wp:posOffset>
            </wp:positionV>
            <wp:extent cx="792957" cy="704850"/>
            <wp:effectExtent l="0" t="0" r="7620" b="0"/>
            <wp:wrapNone/>
            <wp:docPr id="1" name="Picture 1" descr="\\bddac1bfp001\home$\ShamrinAfia\desktop\Positive-disabilities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dac1bfp001\home$\ShamrinAfia\desktop\Positive-disabilities_web.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114" cy="713879"/>
                    </a:xfrm>
                    <a:prstGeom prst="rect">
                      <a:avLst/>
                    </a:prstGeom>
                    <a:noFill/>
                    <a:ln>
                      <a:noFill/>
                    </a:ln>
                  </pic:spPr>
                </pic:pic>
              </a:graphicData>
            </a:graphic>
            <wp14:sizeRelH relativeFrom="page">
              <wp14:pctWidth>0</wp14:pctWidth>
            </wp14:sizeRelH>
            <wp14:sizeRelV relativeFrom="page">
              <wp14:pctHeight>0</wp14:pctHeight>
            </wp14:sizeRelV>
          </wp:anchor>
        </w:drawing>
      </w:r>
      <w:r w:rsidR="009001E1">
        <w:t>Role Profile</w:t>
      </w:r>
      <w:r w:rsidR="009001E1">
        <w:tab/>
      </w:r>
      <w:r w:rsidR="009001E1">
        <w:tab/>
      </w:r>
      <w:r w:rsidR="009001E1">
        <w:tab/>
      </w:r>
      <w:r w:rsidR="009001E1">
        <w:tab/>
      </w:r>
      <w:r w:rsidR="009001E1">
        <w:tab/>
      </w:r>
      <w:r w:rsidR="009001E1">
        <w:tab/>
      </w:r>
      <w:r w:rsidR="009001E1">
        <w:tab/>
      </w:r>
      <w:r w:rsidR="009001E1">
        <w:tab/>
      </w:r>
      <w:r w:rsidR="009001E1">
        <w:tab/>
      </w:r>
      <w:r w:rsidR="002A0571" w:rsidRPr="002A0571">
        <w:rPr>
          <w:rFonts w:ascii="OCR A Extended" w:hAnsi="OCR A Extended"/>
          <w:sz w:val="24"/>
        </w:rPr>
        <w:t>Job ref: 16/03/101</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134"/>
        <w:gridCol w:w="2410"/>
        <w:gridCol w:w="3402"/>
      </w:tblGrid>
      <w:tr w:rsidR="00EF6292">
        <w:trPr>
          <w:trHeight w:val="567"/>
        </w:trPr>
        <w:tc>
          <w:tcPr>
            <w:tcW w:w="2552" w:type="dxa"/>
            <w:shd w:val="clear" w:color="auto" w:fill="E0E0E0"/>
            <w:vAlign w:val="center"/>
          </w:tcPr>
          <w:p w:rsidR="00EF6292" w:rsidRPr="00976E17" w:rsidRDefault="00EF6292" w:rsidP="00EF6292">
            <w:pPr>
              <w:rPr>
                <w:bCs/>
                <w:color w:val="FFFFFF"/>
                <w:sz w:val="24"/>
                <w:szCs w:val="24"/>
              </w:rPr>
            </w:pPr>
            <w:r w:rsidRPr="00976E17">
              <w:rPr>
                <w:bCs/>
                <w:sz w:val="24"/>
                <w:szCs w:val="24"/>
              </w:rPr>
              <w:t>Job Title</w:t>
            </w:r>
          </w:p>
        </w:tc>
        <w:tc>
          <w:tcPr>
            <w:tcW w:w="7938" w:type="dxa"/>
            <w:gridSpan w:val="4"/>
            <w:vAlign w:val="center"/>
          </w:tcPr>
          <w:p w:rsidR="00EF6292" w:rsidRPr="00DE44AA" w:rsidRDefault="00130289" w:rsidP="00F07CC6">
            <w:pPr>
              <w:pStyle w:val="infill"/>
              <w:rPr>
                <w:szCs w:val="24"/>
              </w:rPr>
            </w:pPr>
            <w:r>
              <w:rPr>
                <w:szCs w:val="24"/>
              </w:rPr>
              <w:t>Academic Manager</w:t>
            </w:r>
            <w:r w:rsidR="00DD530A">
              <w:rPr>
                <w:szCs w:val="24"/>
              </w:rPr>
              <w:t xml:space="preserve">; </w:t>
            </w:r>
            <w:smartTag w:uri="urn:schemas-microsoft-com:office:smarttags" w:element="country-region">
              <w:smartTag w:uri="urn:schemas-microsoft-com:office:smarttags" w:element="place">
                <w:r w:rsidR="00DD530A">
                  <w:rPr>
                    <w:szCs w:val="24"/>
                  </w:rPr>
                  <w:t>Bangladesh</w:t>
                </w:r>
              </w:smartTag>
            </w:smartTag>
            <w:r w:rsidR="00DD530A">
              <w:rPr>
                <w:szCs w:val="24"/>
              </w:rPr>
              <w:t xml:space="preserve"> (Senior Teacher)</w:t>
            </w:r>
            <w:bookmarkStart w:id="1" w:name="_GoBack"/>
            <w:bookmarkEnd w:id="1"/>
          </w:p>
        </w:tc>
      </w:tr>
      <w:tr w:rsidR="00EF6292">
        <w:trPr>
          <w:trHeight w:val="567"/>
        </w:trPr>
        <w:tc>
          <w:tcPr>
            <w:tcW w:w="2552" w:type="dxa"/>
            <w:shd w:val="clear" w:color="auto" w:fill="E0E0E0"/>
            <w:vAlign w:val="center"/>
          </w:tcPr>
          <w:p w:rsidR="00EF6292" w:rsidRPr="00976E17" w:rsidRDefault="00EF6292" w:rsidP="00EF6292">
            <w:pPr>
              <w:rPr>
                <w:sz w:val="24"/>
                <w:szCs w:val="24"/>
              </w:rPr>
            </w:pPr>
            <w:r w:rsidRPr="00976E17">
              <w:rPr>
                <w:sz w:val="24"/>
                <w:szCs w:val="24"/>
              </w:rPr>
              <w:t>Directorate or Region</w:t>
            </w:r>
          </w:p>
        </w:tc>
        <w:tc>
          <w:tcPr>
            <w:tcW w:w="2126" w:type="dxa"/>
            <w:gridSpan w:val="2"/>
            <w:vAlign w:val="center"/>
          </w:tcPr>
          <w:p w:rsidR="00EF6292" w:rsidRPr="00976E17" w:rsidRDefault="00DD530A" w:rsidP="00EF6292">
            <w:pPr>
              <w:pStyle w:val="infill"/>
            </w:pPr>
            <w:r>
              <w:t>Bangladesh</w:t>
            </w:r>
          </w:p>
        </w:tc>
        <w:tc>
          <w:tcPr>
            <w:tcW w:w="2410" w:type="dxa"/>
            <w:shd w:val="clear" w:color="auto" w:fill="E0E0E0"/>
            <w:vAlign w:val="center"/>
          </w:tcPr>
          <w:p w:rsidR="00EF6292" w:rsidRPr="00976E17" w:rsidRDefault="00EF6292" w:rsidP="00EF6292">
            <w:pPr>
              <w:rPr>
                <w:sz w:val="24"/>
                <w:szCs w:val="24"/>
              </w:rPr>
            </w:pPr>
            <w:r w:rsidRPr="00976E17">
              <w:rPr>
                <w:sz w:val="24"/>
                <w:szCs w:val="24"/>
              </w:rPr>
              <w:t>Department/Country</w:t>
            </w:r>
          </w:p>
        </w:tc>
        <w:tc>
          <w:tcPr>
            <w:tcW w:w="3402" w:type="dxa"/>
            <w:vAlign w:val="center"/>
          </w:tcPr>
          <w:p w:rsidR="00EF6292" w:rsidRPr="00976E17" w:rsidRDefault="00112530" w:rsidP="00EF6292">
            <w:pPr>
              <w:pStyle w:val="infill"/>
            </w:pPr>
            <w:r>
              <w:t>Teaching Centre</w:t>
            </w:r>
          </w:p>
        </w:tc>
      </w:tr>
      <w:tr w:rsidR="00EF6292">
        <w:trPr>
          <w:trHeight w:val="567"/>
        </w:trPr>
        <w:tc>
          <w:tcPr>
            <w:tcW w:w="2552" w:type="dxa"/>
            <w:shd w:val="clear" w:color="auto" w:fill="E0E0E0"/>
            <w:vAlign w:val="center"/>
          </w:tcPr>
          <w:p w:rsidR="00EF6292" w:rsidRPr="00976E17" w:rsidRDefault="00EF6292" w:rsidP="00EF6292">
            <w:pPr>
              <w:rPr>
                <w:sz w:val="24"/>
                <w:szCs w:val="24"/>
              </w:rPr>
            </w:pPr>
            <w:r w:rsidRPr="00976E17">
              <w:rPr>
                <w:sz w:val="24"/>
                <w:szCs w:val="24"/>
              </w:rPr>
              <w:t>Location of post</w:t>
            </w:r>
          </w:p>
        </w:tc>
        <w:tc>
          <w:tcPr>
            <w:tcW w:w="2126" w:type="dxa"/>
            <w:gridSpan w:val="2"/>
            <w:vAlign w:val="center"/>
          </w:tcPr>
          <w:p w:rsidR="00EF6292" w:rsidRPr="00976E17" w:rsidRDefault="00DD530A" w:rsidP="00EF6292">
            <w:pPr>
              <w:pStyle w:val="infill"/>
            </w:pPr>
            <w:smartTag w:uri="urn:schemas-microsoft-com:office:smarttags" w:element="place">
              <w:r>
                <w:t>Dhaka</w:t>
              </w:r>
            </w:smartTag>
          </w:p>
        </w:tc>
        <w:tc>
          <w:tcPr>
            <w:tcW w:w="2410" w:type="dxa"/>
            <w:shd w:val="clear" w:color="auto" w:fill="E0E0E0"/>
            <w:vAlign w:val="center"/>
          </w:tcPr>
          <w:p w:rsidR="00EF6292" w:rsidRPr="00976E17" w:rsidRDefault="00EF6292" w:rsidP="00EF6292">
            <w:pPr>
              <w:rPr>
                <w:sz w:val="24"/>
                <w:szCs w:val="24"/>
              </w:rPr>
            </w:pPr>
            <w:r w:rsidRPr="00976E17">
              <w:rPr>
                <w:sz w:val="24"/>
                <w:szCs w:val="24"/>
              </w:rPr>
              <w:t>Pay Band</w:t>
            </w:r>
          </w:p>
        </w:tc>
        <w:tc>
          <w:tcPr>
            <w:tcW w:w="3402" w:type="dxa"/>
            <w:vAlign w:val="center"/>
          </w:tcPr>
          <w:p w:rsidR="00EF6292" w:rsidRPr="00976E17" w:rsidRDefault="00130289" w:rsidP="00EF6292">
            <w:pPr>
              <w:pStyle w:val="infill"/>
            </w:pPr>
            <w:r>
              <w:t xml:space="preserve">Local </w:t>
            </w:r>
            <w:r w:rsidR="00DD530A">
              <w:t xml:space="preserve">Senior Teacher </w:t>
            </w:r>
          </w:p>
        </w:tc>
      </w:tr>
      <w:tr w:rsidR="00EF6292">
        <w:trPr>
          <w:trHeight w:val="567"/>
        </w:trPr>
        <w:tc>
          <w:tcPr>
            <w:tcW w:w="2552" w:type="dxa"/>
            <w:shd w:val="clear" w:color="auto" w:fill="E0E0E0"/>
            <w:vAlign w:val="center"/>
          </w:tcPr>
          <w:p w:rsidR="00EF6292" w:rsidRPr="00976E17" w:rsidRDefault="00EF6292" w:rsidP="00EF6292">
            <w:pPr>
              <w:rPr>
                <w:sz w:val="24"/>
                <w:szCs w:val="24"/>
              </w:rPr>
            </w:pPr>
            <w:r w:rsidRPr="00976E17">
              <w:rPr>
                <w:sz w:val="24"/>
                <w:szCs w:val="24"/>
              </w:rPr>
              <w:t>Reports to</w:t>
            </w:r>
          </w:p>
        </w:tc>
        <w:tc>
          <w:tcPr>
            <w:tcW w:w="2126" w:type="dxa"/>
            <w:gridSpan w:val="2"/>
            <w:vAlign w:val="center"/>
          </w:tcPr>
          <w:p w:rsidR="00EF6292" w:rsidRPr="00976E17" w:rsidRDefault="00DD530A" w:rsidP="00EF6292">
            <w:pPr>
              <w:pStyle w:val="infill"/>
            </w:pPr>
            <w:r>
              <w:t>T</w:t>
            </w:r>
            <w:r w:rsidR="00410CA7">
              <w:t xml:space="preserve">eaching Centre Manager </w:t>
            </w:r>
            <w:r w:rsidR="002D4E06">
              <w:t>(TCM)</w:t>
            </w:r>
          </w:p>
        </w:tc>
        <w:tc>
          <w:tcPr>
            <w:tcW w:w="2410" w:type="dxa"/>
            <w:shd w:val="clear" w:color="auto" w:fill="E0E0E0"/>
            <w:vAlign w:val="center"/>
          </w:tcPr>
          <w:p w:rsidR="00EF6292" w:rsidRPr="00976E17" w:rsidRDefault="00EF6292" w:rsidP="00EF6292">
            <w:pPr>
              <w:rPr>
                <w:sz w:val="24"/>
                <w:szCs w:val="24"/>
              </w:rPr>
            </w:pPr>
            <w:r w:rsidRPr="00976E17">
              <w:rPr>
                <w:sz w:val="24"/>
                <w:szCs w:val="24"/>
              </w:rPr>
              <w:t>Duration of job</w:t>
            </w:r>
          </w:p>
        </w:tc>
        <w:tc>
          <w:tcPr>
            <w:tcW w:w="3402" w:type="dxa"/>
            <w:vAlign w:val="center"/>
          </w:tcPr>
          <w:p w:rsidR="00EF6292" w:rsidRPr="00976E17" w:rsidRDefault="00435F30" w:rsidP="00A77119">
            <w:pPr>
              <w:pStyle w:val="infill"/>
            </w:pPr>
            <w:r>
              <w:t>Two-</w:t>
            </w:r>
            <w:r w:rsidR="00A77119">
              <w:t xml:space="preserve">year </w:t>
            </w:r>
            <w:r w:rsidR="00DD530A">
              <w:t xml:space="preserve"> </w:t>
            </w:r>
            <w:r w:rsidR="00A77119">
              <w:t xml:space="preserve">fixed term contract </w:t>
            </w:r>
          </w:p>
        </w:tc>
      </w:tr>
      <w:tr w:rsidR="00DD530A" w:rsidRPr="00976E17" w:rsidTr="005019DC">
        <w:trPr>
          <w:trHeight w:val="1550"/>
        </w:trPr>
        <w:tc>
          <w:tcPr>
            <w:tcW w:w="10490" w:type="dxa"/>
            <w:gridSpan w:val="5"/>
            <w:vAlign w:val="center"/>
          </w:tcPr>
          <w:p w:rsidR="00D173C3" w:rsidRDefault="00D173C3" w:rsidP="00DD530A">
            <w:pPr>
              <w:tabs>
                <w:tab w:val="left" w:pos="3795"/>
              </w:tabs>
              <w:autoSpaceDE w:val="0"/>
              <w:autoSpaceDN w:val="0"/>
              <w:adjustRightInd w:val="0"/>
            </w:pPr>
          </w:p>
          <w:p w:rsidR="00D173C3" w:rsidRPr="00D173C3" w:rsidRDefault="00D173C3" w:rsidP="00DD530A">
            <w:pPr>
              <w:tabs>
                <w:tab w:val="left" w:pos="3795"/>
              </w:tabs>
              <w:autoSpaceDE w:val="0"/>
              <w:autoSpaceDN w:val="0"/>
              <w:adjustRightInd w:val="0"/>
              <w:rPr>
                <w:b/>
                <w:i/>
                <w:sz w:val="24"/>
                <w:szCs w:val="24"/>
              </w:rPr>
            </w:pPr>
            <w:r w:rsidRPr="00D173C3">
              <w:rPr>
                <w:b/>
                <w:i/>
                <w:sz w:val="24"/>
                <w:szCs w:val="24"/>
              </w:rPr>
              <w:t>Purpose of Job:</w:t>
            </w:r>
          </w:p>
          <w:p w:rsidR="00005BED" w:rsidRPr="006844B9" w:rsidRDefault="00A71CFE" w:rsidP="00A71CFE">
            <w:pPr>
              <w:autoSpaceDE w:val="0"/>
              <w:autoSpaceDN w:val="0"/>
              <w:adjustRightInd w:val="0"/>
              <w:rPr>
                <w:iCs/>
                <w:sz w:val="22"/>
                <w:szCs w:val="22"/>
                <w:lang w:eastAsia="en-GB"/>
              </w:rPr>
            </w:pPr>
            <w:r w:rsidRPr="006844B9">
              <w:rPr>
                <w:sz w:val="22"/>
                <w:szCs w:val="22"/>
              </w:rPr>
              <w:t xml:space="preserve">To support the Council’s work in English in Bangladesh </w:t>
            </w:r>
            <w:r w:rsidR="00005BED" w:rsidRPr="006844B9">
              <w:rPr>
                <w:sz w:val="22"/>
                <w:szCs w:val="22"/>
              </w:rPr>
              <w:t>by ensuring that the teaching centre is the centre of excellence in English language teaching in Bangladesh, with consistent, high quality teaching at all locations</w:t>
            </w:r>
            <w:r w:rsidRPr="006844B9">
              <w:rPr>
                <w:sz w:val="22"/>
                <w:szCs w:val="22"/>
              </w:rPr>
              <w:t xml:space="preserve">; </w:t>
            </w:r>
            <w:r w:rsidR="00005BED" w:rsidRPr="006844B9">
              <w:rPr>
                <w:sz w:val="22"/>
                <w:szCs w:val="22"/>
              </w:rPr>
              <w:t xml:space="preserve">and </w:t>
            </w:r>
            <w:r w:rsidRPr="006844B9">
              <w:rPr>
                <w:sz w:val="22"/>
                <w:szCs w:val="22"/>
              </w:rPr>
              <w:t>to help</w:t>
            </w:r>
            <w:r w:rsidRPr="006844B9">
              <w:rPr>
                <w:iCs/>
                <w:sz w:val="22"/>
                <w:szCs w:val="22"/>
                <w:lang w:eastAsia="en-GB"/>
              </w:rPr>
              <w:t xml:space="preserve"> meet the aspirations of young Bangladeshis both in Bangladesh and in other countries. </w:t>
            </w:r>
          </w:p>
          <w:p w:rsidR="00005BED" w:rsidRPr="006844B9" w:rsidRDefault="00005BED" w:rsidP="00A71CFE">
            <w:pPr>
              <w:autoSpaceDE w:val="0"/>
              <w:autoSpaceDN w:val="0"/>
              <w:adjustRightInd w:val="0"/>
              <w:rPr>
                <w:iCs/>
                <w:sz w:val="22"/>
                <w:szCs w:val="22"/>
                <w:lang w:eastAsia="en-GB"/>
              </w:rPr>
            </w:pPr>
          </w:p>
          <w:p w:rsidR="00A71CFE" w:rsidRPr="006844B9" w:rsidRDefault="005A6F88" w:rsidP="00A71CFE">
            <w:pPr>
              <w:autoSpaceDE w:val="0"/>
              <w:autoSpaceDN w:val="0"/>
              <w:adjustRightInd w:val="0"/>
              <w:rPr>
                <w:iCs/>
                <w:sz w:val="22"/>
                <w:szCs w:val="22"/>
                <w:lang w:eastAsia="en-GB"/>
              </w:rPr>
            </w:pPr>
            <w:r w:rsidRPr="006844B9">
              <w:rPr>
                <w:iCs/>
                <w:sz w:val="22"/>
                <w:szCs w:val="22"/>
                <w:lang w:eastAsia="en-GB"/>
              </w:rPr>
              <w:t xml:space="preserve">The </w:t>
            </w:r>
            <w:r w:rsidR="00005BED" w:rsidRPr="006844B9">
              <w:rPr>
                <w:iCs/>
                <w:sz w:val="22"/>
                <w:szCs w:val="22"/>
                <w:lang w:eastAsia="en-GB"/>
              </w:rPr>
              <w:t>teaching centre</w:t>
            </w:r>
            <w:r w:rsidRPr="006844B9">
              <w:rPr>
                <w:iCs/>
                <w:sz w:val="22"/>
                <w:szCs w:val="22"/>
                <w:lang w:eastAsia="en-GB"/>
              </w:rPr>
              <w:t xml:space="preserve"> </w:t>
            </w:r>
            <w:r w:rsidR="00005BED" w:rsidRPr="006844B9">
              <w:rPr>
                <w:iCs/>
                <w:sz w:val="22"/>
                <w:szCs w:val="22"/>
                <w:lang w:eastAsia="en-GB"/>
              </w:rPr>
              <w:t>works</w:t>
            </w:r>
            <w:r w:rsidR="00A71CFE" w:rsidRPr="006844B9">
              <w:rPr>
                <w:iCs/>
                <w:sz w:val="22"/>
                <w:szCs w:val="22"/>
                <w:lang w:eastAsia="en-GB"/>
              </w:rPr>
              <w:t xml:space="preserve"> closely with </w:t>
            </w:r>
            <w:r w:rsidR="00F67CA3" w:rsidRPr="006844B9">
              <w:rPr>
                <w:iCs/>
                <w:sz w:val="22"/>
                <w:szCs w:val="22"/>
                <w:lang w:eastAsia="en-GB"/>
              </w:rPr>
              <w:t>partners and stakeholders</w:t>
            </w:r>
            <w:r w:rsidR="00A71CFE" w:rsidRPr="006844B9">
              <w:rPr>
                <w:iCs/>
                <w:sz w:val="22"/>
                <w:szCs w:val="22"/>
                <w:lang w:eastAsia="en-GB"/>
              </w:rPr>
              <w:t xml:space="preserve"> to ensure that </w:t>
            </w:r>
            <w:r w:rsidR="00005BED" w:rsidRPr="006844B9">
              <w:rPr>
                <w:iCs/>
                <w:sz w:val="22"/>
                <w:szCs w:val="22"/>
                <w:lang w:eastAsia="en-GB"/>
              </w:rPr>
              <w:t xml:space="preserve">its teaching offer </w:t>
            </w:r>
            <w:r w:rsidR="00A71CFE" w:rsidRPr="006844B9">
              <w:rPr>
                <w:iCs/>
                <w:sz w:val="22"/>
                <w:szCs w:val="22"/>
                <w:lang w:eastAsia="en-GB"/>
              </w:rPr>
              <w:t xml:space="preserve">meets the growing and changing needs of </w:t>
            </w:r>
            <w:r w:rsidR="00005BED" w:rsidRPr="006844B9">
              <w:rPr>
                <w:iCs/>
                <w:sz w:val="22"/>
                <w:szCs w:val="22"/>
                <w:lang w:eastAsia="en-GB"/>
              </w:rPr>
              <w:t xml:space="preserve">its target audiences, and of </w:t>
            </w:r>
            <w:r w:rsidR="00A71CFE" w:rsidRPr="006844B9">
              <w:rPr>
                <w:iCs/>
                <w:sz w:val="22"/>
                <w:szCs w:val="22"/>
                <w:lang w:eastAsia="en-GB"/>
              </w:rPr>
              <w:t>the rapidly developing private sector in Bangladesh.</w:t>
            </w:r>
          </w:p>
          <w:p w:rsidR="00D173C3" w:rsidRDefault="00D173C3" w:rsidP="00DD530A">
            <w:pPr>
              <w:tabs>
                <w:tab w:val="left" w:pos="3795"/>
              </w:tabs>
              <w:autoSpaceDE w:val="0"/>
              <w:autoSpaceDN w:val="0"/>
              <w:adjustRightInd w:val="0"/>
            </w:pPr>
          </w:p>
          <w:p w:rsidR="00D173C3" w:rsidRDefault="00D173C3" w:rsidP="00DD530A">
            <w:pPr>
              <w:tabs>
                <w:tab w:val="left" w:pos="3795"/>
              </w:tabs>
              <w:autoSpaceDE w:val="0"/>
              <w:autoSpaceDN w:val="0"/>
              <w:adjustRightInd w:val="0"/>
            </w:pPr>
          </w:p>
          <w:p w:rsidR="00D173C3" w:rsidRDefault="00D173C3" w:rsidP="00DD530A">
            <w:pPr>
              <w:tabs>
                <w:tab w:val="left" w:pos="3795"/>
              </w:tabs>
              <w:autoSpaceDE w:val="0"/>
              <w:autoSpaceDN w:val="0"/>
              <w:adjustRightInd w:val="0"/>
              <w:rPr>
                <w:b/>
                <w:i/>
                <w:sz w:val="22"/>
                <w:szCs w:val="22"/>
              </w:rPr>
            </w:pPr>
            <w:r w:rsidRPr="00D173C3">
              <w:rPr>
                <w:b/>
                <w:i/>
                <w:sz w:val="22"/>
                <w:szCs w:val="22"/>
              </w:rPr>
              <w:t>Context and Environment:</w:t>
            </w:r>
          </w:p>
          <w:p w:rsidR="00F246EA" w:rsidRPr="006844B9" w:rsidRDefault="00F246EA" w:rsidP="00F246EA">
            <w:pPr>
              <w:pStyle w:val="infill"/>
              <w:jc w:val="both"/>
              <w:rPr>
                <w:szCs w:val="22"/>
              </w:rPr>
            </w:pPr>
            <w:r w:rsidRPr="006844B9">
              <w:rPr>
                <w:szCs w:val="22"/>
              </w:rPr>
              <w:t>The British Council, part of the South Asia regional structure, is well-established in Bangladesh having opened the first office in 195</w:t>
            </w:r>
            <w:r w:rsidR="00112530" w:rsidRPr="006844B9">
              <w:rPr>
                <w:szCs w:val="22"/>
              </w:rPr>
              <w:t>1</w:t>
            </w:r>
            <w:r w:rsidRPr="006844B9">
              <w:rPr>
                <w:szCs w:val="22"/>
              </w:rPr>
              <w:t xml:space="preserve"> and is an important country for the organisation. This is a large and high priority British Council operatio</w:t>
            </w:r>
            <w:r w:rsidR="00112530" w:rsidRPr="006844B9">
              <w:rPr>
                <w:szCs w:val="22"/>
              </w:rPr>
              <w:t>n with an annual turnover of ±£2</w:t>
            </w:r>
            <w:r w:rsidRPr="006844B9">
              <w:rPr>
                <w:szCs w:val="22"/>
              </w:rPr>
              <w:t xml:space="preserve">0m p.a. from teaching, exams and grant/partnership funded projects and programmes. The operating environment and context is complex and challenging and we currently operate from </w:t>
            </w:r>
            <w:r w:rsidR="00112530" w:rsidRPr="006844B9">
              <w:rPr>
                <w:szCs w:val="22"/>
              </w:rPr>
              <w:t>7</w:t>
            </w:r>
            <w:r w:rsidRPr="006844B9">
              <w:rPr>
                <w:szCs w:val="22"/>
              </w:rPr>
              <w:t xml:space="preserve"> sites in 3 cities. </w:t>
            </w:r>
          </w:p>
          <w:p w:rsidR="00F246EA" w:rsidRPr="006844B9" w:rsidRDefault="00F246EA" w:rsidP="00F246EA">
            <w:pPr>
              <w:pStyle w:val="infill"/>
              <w:jc w:val="both"/>
              <w:rPr>
                <w:szCs w:val="22"/>
              </w:rPr>
            </w:pPr>
          </w:p>
          <w:p w:rsidR="00F246EA" w:rsidRPr="006844B9" w:rsidRDefault="00F246EA" w:rsidP="00F246EA">
            <w:pPr>
              <w:rPr>
                <w:sz w:val="22"/>
                <w:szCs w:val="22"/>
              </w:rPr>
            </w:pPr>
            <w:r w:rsidRPr="006844B9">
              <w:rPr>
                <w:sz w:val="22"/>
                <w:szCs w:val="22"/>
              </w:rPr>
              <w:t xml:space="preserve">The Teaching Centre in Bangladesh has its main office in Dhanmondi, Dhaka, as well as four branches in </w:t>
            </w:r>
            <w:proofErr w:type="spellStart"/>
            <w:r w:rsidRPr="006844B9">
              <w:rPr>
                <w:sz w:val="22"/>
                <w:szCs w:val="22"/>
              </w:rPr>
              <w:t>Uttara</w:t>
            </w:r>
            <w:proofErr w:type="spellEnd"/>
            <w:r w:rsidRPr="006844B9">
              <w:rPr>
                <w:sz w:val="22"/>
                <w:szCs w:val="22"/>
              </w:rPr>
              <w:t xml:space="preserve">, </w:t>
            </w:r>
            <w:proofErr w:type="spellStart"/>
            <w:r w:rsidRPr="006844B9">
              <w:rPr>
                <w:sz w:val="22"/>
                <w:szCs w:val="22"/>
              </w:rPr>
              <w:t>Gulshan</w:t>
            </w:r>
            <w:proofErr w:type="spellEnd"/>
            <w:r w:rsidRPr="006844B9">
              <w:rPr>
                <w:sz w:val="22"/>
                <w:szCs w:val="22"/>
              </w:rPr>
              <w:t xml:space="preserve">, Fuller Road and Chittagong at the time of writing. It is in the process of expanding its footprint in Bangladesh to increase its reach and impact, as well as to make it easier for customers to access its services. </w:t>
            </w:r>
          </w:p>
          <w:p w:rsidR="00F246EA" w:rsidRPr="006844B9" w:rsidRDefault="00F246EA" w:rsidP="00F246EA">
            <w:pPr>
              <w:rPr>
                <w:sz w:val="22"/>
                <w:szCs w:val="22"/>
              </w:rPr>
            </w:pPr>
          </w:p>
          <w:p w:rsidR="00F246EA" w:rsidRPr="006844B9" w:rsidRDefault="00F246EA" w:rsidP="00F246EA">
            <w:pPr>
              <w:rPr>
                <w:sz w:val="22"/>
                <w:szCs w:val="22"/>
              </w:rPr>
            </w:pPr>
            <w:r w:rsidRPr="006844B9">
              <w:rPr>
                <w:sz w:val="22"/>
                <w:szCs w:val="22"/>
              </w:rPr>
              <w:t>The UK’s centre of excellence for English language teaching in Bangladesh, the Teaching Centre also runs teacher training programmes in order to develop expertise in English language teaching in the country.</w:t>
            </w:r>
          </w:p>
          <w:p w:rsidR="00F246EA" w:rsidRPr="006844B9" w:rsidRDefault="00F246EA" w:rsidP="00A71CFE">
            <w:pPr>
              <w:autoSpaceDE w:val="0"/>
              <w:autoSpaceDN w:val="0"/>
              <w:adjustRightInd w:val="0"/>
              <w:rPr>
                <w:b/>
                <w:i/>
                <w:sz w:val="22"/>
                <w:szCs w:val="22"/>
              </w:rPr>
            </w:pPr>
          </w:p>
          <w:p w:rsidR="00130289" w:rsidRPr="006844B9" w:rsidRDefault="00005BED" w:rsidP="00A71CFE">
            <w:pPr>
              <w:autoSpaceDE w:val="0"/>
              <w:autoSpaceDN w:val="0"/>
              <w:adjustRightInd w:val="0"/>
              <w:rPr>
                <w:sz w:val="22"/>
                <w:szCs w:val="22"/>
                <w:lang w:eastAsia="en-GB"/>
              </w:rPr>
            </w:pPr>
            <w:r w:rsidRPr="006844B9">
              <w:rPr>
                <w:sz w:val="22"/>
                <w:szCs w:val="22"/>
                <w:lang w:eastAsia="en-GB"/>
              </w:rPr>
              <w:t>The academic manager</w:t>
            </w:r>
            <w:r w:rsidR="00130289" w:rsidRPr="006844B9">
              <w:rPr>
                <w:sz w:val="22"/>
                <w:szCs w:val="22"/>
                <w:lang w:eastAsia="en-GB"/>
              </w:rPr>
              <w:t xml:space="preserve"> may teach up to 12 hours a week, up to 5 days a week</w:t>
            </w:r>
            <w:r w:rsidR="00CF1336" w:rsidRPr="006844B9">
              <w:rPr>
                <w:sz w:val="22"/>
                <w:szCs w:val="22"/>
                <w:lang w:eastAsia="en-GB"/>
              </w:rPr>
              <w:t>, and wi</w:t>
            </w:r>
            <w:r w:rsidR="00F246EA" w:rsidRPr="006844B9">
              <w:rPr>
                <w:sz w:val="22"/>
                <w:szCs w:val="22"/>
                <w:lang w:eastAsia="en-GB"/>
              </w:rPr>
              <w:t>ll have</w:t>
            </w:r>
            <w:r w:rsidR="00112530" w:rsidRPr="006844B9">
              <w:rPr>
                <w:sz w:val="22"/>
                <w:szCs w:val="22"/>
                <w:lang w:eastAsia="en-GB"/>
              </w:rPr>
              <w:t xml:space="preserve"> a</w:t>
            </w:r>
            <w:r w:rsidR="00F246EA" w:rsidRPr="006844B9">
              <w:rPr>
                <w:sz w:val="22"/>
                <w:szCs w:val="22"/>
                <w:lang w:eastAsia="en-GB"/>
              </w:rPr>
              <w:t xml:space="preserve"> two day </w:t>
            </w:r>
            <w:r w:rsidR="00CF1336" w:rsidRPr="006844B9">
              <w:rPr>
                <w:sz w:val="22"/>
                <w:szCs w:val="22"/>
                <w:lang w:eastAsia="en-GB"/>
              </w:rPr>
              <w:t>weekend along with the majority of teachers</w:t>
            </w:r>
            <w:r w:rsidR="00655C4D" w:rsidRPr="006844B9">
              <w:rPr>
                <w:sz w:val="22"/>
                <w:szCs w:val="22"/>
                <w:lang w:eastAsia="en-GB"/>
              </w:rPr>
              <w:t>.</w:t>
            </w:r>
          </w:p>
          <w:p w:rsidR="00D173C3" w:rsidRDefault="00D173C3" w:rsidP="00DD530A">
            <w:pPr>
              <w:tabs>
                <w:tab w:val="left" w:pos="3795"/>
              </w:tabs>
              <w:autoSpaceDE w:val="0"/>
              <w:autoSpaceDN w:val="0"/>
              <w:adjustRightInd w:val="0"/>
            </w:pPr>
          </w:p>
          <w:p w:rsidR="00D173C3" w:rsidRPr="00D173C3" w:rsidRDefault="00D173C3" w:rsidP="00DD530A">
            <w:pPr>
              <w:tabs>
                <w:tab w:val="left" w:pos="3795"/>
              </w:tabs>
              <w:autoSpaceDE w:val="0"/>
              <w:autoSpaceDN w:val="0"/>
              <w:adjustRightInd w:val="0"/>
              <w:rPr>
                <w:b/>
                <w:i/>
                <w:sz w:val="24"/>
                <w:szCs w:val="24"/>
              </w:rPr>
            </w:pPr>
            <w:r w:rsidRPr="00D173C3">
              <w:rPr>
                <w:b/>
                <w:i/>
                <w:sz w:val="24"/>
                <w:szCs w:val="24"/>
              </w:rPr>
              <w:t>Accountabilities:</w:t>
            </w:r>
          </w:p>
          <w:p w:rsidR="00D173C3" w:rsidRPr="006844B9" w:rsidRDefault="00C51952" w:rsidP="00D173C3">
            <w:pPr>
              <w:numPr>
                <w:ilvl w:val="0"/>
                <w:numId w:val="34"/>
              </w:numPr>
              <w:tabs>
                <w:tab w:val="left" w:pos="3795"/>
              </w:tabs>
              <w:autoSpaceDE w:val="0"/>
              <w:autoSpaceDN w:val="0"/>
              <w:adjustRightInd w:val="0"/>
              <w:rPr>
                <w:sz w:val="22"/>
                <w:szCs w:val="22"/>
              </w:rPr>
            </w:pPr>
            <w:r w:rsidRPr="006844B9">
              <w:rPr>
                <w:sz w:val="22"/>
                <w:szCs w:val="22"/>
              </w:rPr>
              <w:t>M</w:t>
            </w:r>
            <w:r w:rsidR="00D173C3" w:rsidRPr="006844B9">
              <w:rPr>
                <w:sz w:val="22"/>
                <w:szCs w:val="22"/>
              </w:rPr>
              <w:t>aintain, develo</w:t>
            </w:r>
            <w:r w:rsidR="0052550D" w:rsidRPr="006844B9">
              <w:rPr>
                <w:sz w:val="22"/>
                <w:szCs w:val="22"/>
              </w:rPr>
              <w:t>p and ensure delivery of quality</w:t>
            </w:r>
            <w:r w:rsidR="00D173C3" w:rsidRPr="006844B9">
              <w:rPr>
                <w:sz w:val="22"/>
                <w:szCs w:val="22"/>
              </w:rPr>
              <w:t xml:space="preserve"> courses and to help ensure the </w:t>
            </w:r>
            <w:r w:rsidR="00005BED" w:rsidRPr="006844B9">
              <w:rPr>
                <w:sz w:val="22"/>
                <w:szCs w:val="22"/>
              </w:rPr>
              <w:t>teaching centre</w:t>
            </w:r>
            <w:r w:rsidR="00D173C3" w:rsidRPr="006844B9">
              <w:rPr>
                <w:sz w:val="22"/>
                <w:szCs w:val="22"/>
              </w:rPr>
              <w:t xml:space="preserve"> offers</w:t>
            </w:r>
            <w:r w:rsidR="00005BED" w:rsidRPr="006844B9">
              <w:rPr>
                <w:sz w:val="22"/>
                <w:szCs w:val="22"/>
              </w:rPr>
              <w:t xml:space="preserve"> a</w:t>
            </w:r>
            <w:r w:rsidR="00D173C3" w:rsidRPr="006844B9">
              <w:rPr>
                <w:sz w:val="22"/>
                <w:szCs w:val="22"/>
              </w:rPr>
              <w:t xml:space="preserve"> consistently high level of service to all customers</w:t>
            </w:r>
            <w:r w:rsidR="00005BED" w:rsidRPr="006844B9">
              <w:rPr>
                <w:sz w:val="22"/>
                <w:szCs w:val="22"/>
              </w:rPr>
              <w:t>,</w:t>
            </w:r>
            <w:r w:rsidR="00D173C3" w:rsidRPr="006844B9">
              <w:rPr>
                <w:sz w:val="22"/>
                <w:szCs w:val="22"/>
              </w:rPr>
              <w:t xml:space="preserve"> meeting Business Plan growth and efficiency targets</w:t>
            </w:r>
            <w:r w:rsidR="00005BED" w:rsidRPr="006844B9">
              <w:rPr>
                <w:sz w:val="22"/>
                <w:szCs w:val="22"/>
              </w:rPr>
              <w:t xml:space="preserve"> in doing so</w:t>
            </w:r>
          </w:p>
          <w:p w:rsidR="00D173C3" w:rsidRPr="006844B9" w:rsidRDefault="00C51952" w:rsidP="00D173C3">
            <w:pPr>
              <w:numPr>
                <w:ilvl w:val="0"/>
                <w:numId w:val="34"/>
              </w:numPr>
              <w:tabs>
                <w:tab w:val="left" w:pos="3795"/>
              </w:tabs>
              <w:autoSpaceDE w:val="0"/>
              <w:autoSpaceDN w:val="0"/>
              <w:adjustRightInd w:val="0"/>
              <w:rPr>
                <w:sz w:val="22"/>
                <w:szCs w:val="22"/>
              </w:rPr>
            </w:pPr>
            <w:r w:rsidRPr="006844B9">
              <w:rPr>
                <w:sz w:val="22"/>
                <w:szCs w:val="22"/>
                <w:lang w:eastAsia="en-GB"/>
              </w:rPr>
              <w:t>E</w:t>
            </w:r>
            <w:r w:rsidR="00D173C3" w:rsidRPr="006844B9">
              <w:rPr>
                <w:sz w:val="22"/>
                <w:szCs w:val="22"/>
                <w:lang w:eastAsia="en-GB"/>
              </w:rPr>
              <w:t xml:space="preserve">ngage in </w:t>
            </w:r>
            <w:r w:rsidR="001F110C" w:rsidRPr="006844B9">
              <w:rPr>
                <w:sz w:val="22"/>
                <w:szCs w:val="22"/>
                <w:lang w:eastAsia="en-GB"/>
              </w:rPr>
              <w:t xml:space="preserve">all pedagogically-related </w:t>
            </w:r>
            <w:r w:rsidR="00D173C3" w:rsidRPr="006844B9">
              <w:rPr>
                <w:sz w:val="22"/>
                <w:szCs w:val="22"/>
                <w:lang w:eastAsia="en-GB"/>
              </w:rPr>
              <w:t xml:space="preserve">aspects of the running of the </w:t>
            </w:r>
            <w:r w:rsidR="00005BED" w:rsidRPr="006844B9">
              <w:rPr>
                <w:sz w:val="22"/>
                <w:szCs w:val="22"/>
                <w:lang w:eastAsia="en-GB"/>
              </w:rPr>
              <w:t>teaching centre</w:t>
            </w:r>
            <w:r w:rsidR="00D173C3" w:rsidRPr="006844B9">
              <w:rPr>
                <w:sz w:val="22"/>
                <w:szCs w:val="22"/>
                <w:lang w:eastAsia="en-GB"/>
              </w:rPr>
              <w:t xml:space="preserve"> in Bangladesh</w:t>
            </w:r>
            <w:r w:rsidR="001F110C" w:rsidRPr="006844B9">
              <w:rPr>
                <w:sz w:val="22"/>
                <w:szCs w:val="22"/>
                <w:lang w:eastAsia="en-GB"/>
              </w:rPr>
              <w:t>, and provide</w:t>
            </w:r>
            <w:r w:rsidR="00D173C3" w:rsidRPr="006844B9">
              <w:rPr>
                <w:sz w:val="22"/>
                <w:szCs w:val="22"/>
                <w:lang w:eastAsia="en-GB"/>
              </w:rPr>
              <w:t xml:space="preserve"> input to English project</w:t>
            </w:r>
            <w:r w:rsidR="00005BED" w:rsidRPr="006844B9">
              <w:rPr>
                <w:sz w:val="22"/>
                <w:szCs w:val="22"/>
                <w:lang w:eastAsia="en-GB"/>
              </w:rPr>
              <w:t>s</w:t>
            </w:r>
            <w:r w:rsidRPr="006844B9">
              <w:rPr>
                <w:sz w:val="22"/>
                <w:szCs w:val="22"/>
                <w:lang w:eastAsia="en-GB"/>
              </w:rPr>
              <w:t xml:space="preserve"> and other project work</w:t>
            </w:r>
            <w:r w:rsidR="001F110C" w:rsidRPr="006844B9">
              <w:rPr>
                <w:sz w:val="22"/>
                <w:szCs w:val="22"/>
                <w:lang w:eastAsia="en-GB"/>
              </w:rPr>
              <w:t xml:space="preserve"> as required</w:t>
            </w:r>
          </w:p>
          <w:p w:rsidR="00D173C3" w:rsidRPr="006844B9" w:rsidRDefault="00D173C3" w:rsidP="00DD530A">
            <w:pPr>
              <w:tabs>
                <w:tab w:val="left" w:pos="3795"/>
              </w:tabs>
              <w:autoSpaceDE w:val="0"/>
              <w:autoSpaceDN w:val="0"/>
              <w:adjustRightInd w:val="0"/>
              <w:rPr>
                <w:sz w:val="22"/>
                <w:szCs w:val="22"/>
              </w:rPr>
            </w:pPr>
          </w:p>
          <w:p w:rsidR="00D173C3" w:rsidRDefault="005A6F88" w:rsidP="00DD530A">
            <w:pPr>
              <w:tabs>
                <w:tab w:val="left" w:pos="3795"/>
              </w:tabs>
              <w:autoSpaceDE w:val="0"/>
              <w:autoSpaceDN w:val="0"/>
              <w:adjustRightInd w:val="0"/>
              <w:rPr>
                <w:b/>
                <w:i/>
                <w:sz w:val="24"/>
                <w:szCs w:val="24"/>
              </w:rPr>
            </w:pPr>
            <w:r>
              <w:rPr>
                <w:b/>
                <w:i/>
                <w:sz w:val="24"/>
                <w:szCs w:val="24"/>
              </w:rPr>
              <w:t>Responsibilities</w:t>
            </w:r>
            <w:r w:rsidR="00A71CFE">
              <w:rPr>
                <w:b/>
                <w:i/>
                <w:sz w:val="24"/>
                <w:szCs w:val="24"/>
              </w:rPr>
              <w:t>:</w:t>
            </w:r>
          </w:p>
          <w:p w:rsidR="00655C4D" w:rsidRPr="006844B9" w:rsidRDefault="00655C4D" w:rsidP="00655C4D">
            <w:pPr>
              <w:numPr>
                <w:ilvl w:val="0"/>
                <w:numId w:val="35"/>
              </w:numPr>
              <w:tabs>
                <w:tab w:val="left" w:pos="3795"/>
              </w:tabs>
              <w:autoSpaceDE w:val="0"/>
              <w:autoSpaceDN w:val="0"/>
              <w:adjustRightInd w:val="0"/>
              <w:rPr>
                <w:sz w:val="22"/>
                <w:szCs w:val="22"/>
              </w:rPr>
            </w:pPr>
            <w:r w:rsidRPr="006844B9">
              <w:rPr>
                <w:sz w:val="22"/>
                <w:szCs w:val="22"/>
              </w:rPr>
              <w:t>Provide academic leadership through teacher development and the management of a customer-focused product mix</w:t>
            </w:r>
          </w:p>
          <w:p w:rsidR="005352E8" w:rsidRPr="006844B9" w:rsidRDefault="00655C4D" w:rsidP="00655C4D">
            <w:pPr>
              <w:numPr>
                <w:ilvl w:val="0"/>
                <w:numId w:val="35"/>
              </w:numPr>
              <w:tabs>
                <w:tab w:val="left" w:pos="3795"/>
              </w:tabs>
              <w:autoSpaceDE w:val="0"/>
              <w:autoSpaceDN w:val="0"/>
              <w:adjustRightInd w:val="0"/>
              <w:rPr>
                <w:sz w:val="22"/>
                <w:szCs w:val="22"/>
              </w:rPr>
            </w:pPr>
            <w:r w:rsidRPr="006844B9">
              <w:rPr>
                <w:sz w:val="22"/>
                <w:szCs w:val="22"/>
              </w:rPr>
              <w:t xml:space="preserve">Drive continual improvements to </w:t>
            </w:r>
            <w:r w:rsidR="00112530" w:rsidRPr="006844B9">
              <w:rPr>
                <w:sz w:val="22"/>
                <w:szCs w:val="22"/>
              </w:rPr>
              <w:t>quality teaching</w:t>
            </w:r>
            <w:r w:rsidRPr="006844B9">
              <w:rPr>
                <w:sz w:val="22"/>
                <w:szCs w:val="22"/>
              </w:rPr>
              <w:t xml:space="preserve"> via the annual academic quality plan, with input from all local stakeholders and using the results of primary research</w:t>
            </w:r>
          </w:p>
          <w:p w:rsidR="00655C4D" w:rsidRPr="006844B9" w:rsidRDefault="00655C4D" w:rsidP="00655C4D">
            <w:pPr>
              <w:numPr>
                <w:ilvl w:val="0"/>
                <w:numId w:val="35"/>
              </w:numPr>
              <w:tabs>
                <w:tab w:val="left" w:pos="3795"/>
              </w:tabs>
              <w:autoSpaceDE w:val="0"/>
              <w:autoSpaceDN w:val="0"/>
              <w:adjustRightInd w:val="0"/>
              <w:rPr>
                <w:sz w:val="22"/>
                <w:szCs w:val="22"/>
              </w:rPr>
            </w:pPr>
            <w:r w:rsidRPr="006844B9">
              <w:rPr>
                <w:sz w:val="22"/>
                <w:szCs w:val="22"/>
              </w:rPr>
              <w:lastRenderedPageBreak/>
              <w:t>Plan, prepare and deliver English language classes (up to 12 hours a week, excluding substitution)</w:t>
            </w:r>
          </w:p>
          <w:p w:rsidR="005352E8" w:rsidRPr="006844B9" w:rsidRDefault="00655C4D" w:rsidP="00655C4D">
            <w:pPr>
              <w:numPr>
                <w:ilvl w:val="0"/>
                <w:numId w:val="35"/>
              </w:numPr>
              <w:tabs>
                <w:tab w:val="left" w:pos="3795"/>
              </w:tabs>
              <w:autoSpaceDE w:val="0"/>
              <w:autoSpaceDN w:val="0"/>
              <w:adjustRightInd w:val="0"/>
              <w:rPr>
                <w:sz w:val="22"/>
                <w:szCs w:val="22"/>
              </w:rPr>
            </w:pPr>
            <w:r w:rsidRPr="006844B9">
              <w:rPr>
                <w:sz w:val="22"/>
                <w:szCs w:val="22"/>
              </w:rPr>
              <w:t>Line-manage teaching staff</w:t>
            </w:r>
            <w:r w:rsidR="005352E8" w:rsidRPr="006844B9">
              <w:rPr>
                <w:sz w:val="22"/>
                <w:szCs w:val="22"/>
              </w:rPr>
              <w:t xml:space="preserve"> and </w:t>
            </w:r>
            <w:r w:rsidRPr="006844B9">
              <w:rPr>
                <w:sz w:val="22"/>
                <w:szCs w:val="22"/>
              </w:rPr>
              <w:t xml:space="preserve">manage the Performance Management and </w:t>
            </w:r>
            <w:r w:rsidR="005352E8" w:rsidRPr="006844B9">
              <w:rPr>
                <w:sz w:val="22"/>
                <w:szCs w:val="22"/>
              </w:rPr>
              <w:t xml:space="preserve">Professional Development </w:t>
            </w:r>
            <w:r w:rsidRPr="006844B9">
              <w:rPr>
                <w:sz w:val="22"/>
                <w:szCs w:val="22"/>
              </w:rPr>
              <w:t>(PMPD) scheme for teachers</w:t>
            </w:r>
          </w:p>
          <w:p w:rsidR="00CF1336" w:rsidRPr="006844B9" w:rsidRDefault="00CF1336" w:rsidP="00655C4D">
            <w:pPr>
              <w:numPr>
                <w:ilvl w:val="0"/>
                <w:numId w:val="35"/>
              </w:numPr>
              <w:tabs>
                <w:tab w:val="left" w:pos="3795"/>
              </w:tabs>
              <w:autoSpaceDE w:val="0"/>
              <w:autoSpaceDN w:val="0"/>
              <w:adjustRightInd w:val="0"/>
              <w:rPr>
                <w:sz w:val="22"/>
                <w:szCs w:val="22"/>
              </w:rPr>
            </w:pPr>
            <w:r w:rsidRPr="006844B9">
              <w:rPr>
                <w:sz w:val="22"/>
                <w:szCs w:val="22"/>
              </w:rPr>
              <w:t>Organise a mentoring programme for newly-qualified or inexperienced teachers as per the regional norm</w:t>
            </w:r>
          </w:p>
          <w:p w:rsidR="005352E8" w:rsidRPr="006844B9" w:rsidRDefault="005352E8" w:rsidP="005352E8">
            <w:pPr>
              <w:numPr>
                <w:ilvl w:val="0"/>
                <w:numId w:val="35"/>
              </w:numPr>
              <w:tabs>
                <w:tab w:val="left" w:pos="3795"/>
              </w:tabs>
              <w:autoSpaceDE w:val="0"/>
              <w:autoSpaceDN w:val="0"/>
              <w:adjustRightInd w:val="0"/>
              <w:rPr>
                <w:sz w:val="22"/>
                <w:szCs w:val="22"/>
              </w:rPr>
            </w:pPr>
            <w:r w:rsidRPr="006844B9">
              <w:rPr>
                <w:sz w:val="22"/>
                <w:szCs w:val="22"/>
              </w:rPr>
              <w:t>Substit</w:t>
            </w:r>
            <w:r w:rsidR="00655C4D" w:rsidRPr="006844B9">
              <w:rPr>
                <w:sz w:val="22"/>
                <w:szCs w:val="22"/>
              </w:rPr>
              <w:t>ute</w:t>
            </w:r>
            <w:r w:rsidRPr="006844B9">
              <w:rPr>
                <w:sz w:val="22"/>
                <w:szCs w:val="22"/>
              </w:rPr>
              <w:t xml:space="preserve"> for </w:t>
            </w:r>
            <w:r w:rsidR="00655C4D" w:rsidRPr="006844B9">
              <w:rPr>
                <w:sz w:val="22"/>
                <w:szCs w:val="22"/>
              </w:rPr>
              <w:t xml:space="preserve">the </w:t>
            </w:r>
            <w:r w:rsidRPr="006844B9">
              <w:rPr>
                <w:sz w:val="22"/>
                <w:szCs w:val="22"/>
              </w:rPr>
              <w:t>TCM</w:t>
            </w:r>
            <w:r w:rsidR="00655C4D" w:rsidRPr="006844B9">
              <w:rPr>
                <w:sz w:val="22"/>
                <w:szCs w:val="22"/>
              </w:rPr>
              <w:t xml:space="preserve"> as required</w:t>
            </w:r>
          </w:p>
          <w:p w:rsidR="00D173C3" w:rsidRPr="006844B9" w:rsidRDefault="00D173C3" w:rsidP="00DD530A">
            <w:pPr>
              <w:tabs>
                <w:tab w:val="left" w:pos="3795"/>
              </w:tabs>
              <w:autoSpaceDE w:val="0"/>
              <w:autoSpaceDN w:val="0"/>
              <w:adjustRightInd w:val="0"/>
              <w:rPr>
                <w:sz w:val="22"/>
                <w:szCs w:val="22"/>
              </w:rPr>
            </w:pPr>
          </w:p>
          <w:p w:rsidR="00D173C3" w:rsidRDefault="005352E8" w:rsidP="00DD530A">
            <w:pPr>
              <w:tabs>
                <w:tab w:val="left" w:pos="3795"/>
              </w:tabs>
              <w:autoSpaceDE w:val="0"/>
              <w:autoSpaceDN w:val="0"/>
              <w:adjustRightInd w:val="0"/>
              <w:rPr>
                <w:b/>
                <w:i/>
                <w:sz w:val="24"/>
                <w:szCs w:val="24"/>
              </w:rPr>
            </w:pPr>
            <w:r w:rsidRPr="005352E8">
              <w:rPr>
                <w:b/>
                <w:i/>
                <w:sz w:val="24"/>
                <w:szCs w:val="24"/>
              </w:rPr>
              <w:t>Main Duties</w:t>
            </w:r>
          </w:p>
          <w:p w:rsidR="00C51952" w:rsidRPr="006844B9" w:rsidRDefault="001F110C" w:rsidP="00C51952">
            <w:pPr>
              <w:numPr>
                <w:ilvl w:val="0"/>
                <w:numId w:val="35"/>
              </w:numPr>
              <w:tabs>
                <w:tab w:val="left" w:pos="3795"/>
              </w:tabs>
              <w:autoSpaceDE w:val="0"/>
              <w:autoSpaceDN w:val="0"/>
              <w:adjustRightInd w:val="0"/>
              <w:rPr>
                <w:sz w:val="22"/>
                <w:szCs w:val="22"/>
              </w:rPr>
            </w:pPr>
            <w:r w:rsidRPr="006844B9">
              <w:rPr>
                <w:sz w:val="22"/>
                <w:szCs w:val="22"/>
              </w:rPr>
              <w:t>Assist with</w:t>
            </w:r>
            <w:r w:rsidR="00C51952" w:rsidRPr="006844B9">
              <w:rPr>
                <w:sz w:val="22"/>
                <w:szCs w:val="22"/>
              </w:rPr>
              <w:t xml:space="preserve"> academic calendar planning</w:t>
            </w:r>
            <w:r w:rsidRPr="006844B9">
              <w:rPr>
                <w:sz w:val="22"/>
                <w:szCs w:val="22"/>
              </w:rPr>
              <w:t>,</w:t>
            </w:r>
            <w:r w:rsidR="00C51952" w:rsidRPr="006844B9">
              <w:rPr>
                <w:sz w:val="22"/>
                <w:szCs w:val="22"/>
              </w:rPr>
              <w:t xml:space="preserve"> </w:t>
            </w:r>
            <w:r w:rsidRPr="006844B9">
              <w:rPr>
                <w:sz w:val="22"/>
                <w:szCs w:val="22"/>
              </w:rPr>
              <w:t>perform</w:t>
            </w:r>
            <w:r w:rsidR="00C51952" w:rsidRPr="006844B9">
              <w:rPr>
                <w:sz w:val="22"/>
                <w:szCs w:val="22"/>
              </w:rPr>
              <w:t xml:space="preserve"> timetabling, and manage teacher leave</w:t>
            </w:r>
            <w:r w:rsidR="00F07CC6" w:rsidRPr="006844B9">
              <w:rPr>
                <w:sz w:val="22"/>
                <w:szCs w:val="22"/>
              </w:rPr>
              <w:t xml:space="preserve"> and TOIL</w:t>
            </w:r>
          </w:p>
          <w:p w:rsidR="00C51952" w:rsidRPr="006844B9" w:rsidRDefault="00C51952" w:rsidP="00C51952">
            <w:pPr>
              <w:numPr>
                <w:ilvl w:val="0"/>
                <w:numId w:val="35"/>
              </w:numPr>
              <w:tabs>
                <w:tab w:val="left" w:pos="3795"/>
              </w:tabs>
              <w:autoSpaceDE w:val="0"/>
              <w:autoSpaceDN w:val="0"/>
              <w:adjustRightInd w:val="0"/>
              <w:rPr>
                <w:sz w:val="22"/>
                <w:szCs w:val="22"/>
              </w:rPr>
            </w:pPr>
            <w:r w:rsidRPr="006844B9">
              <w:rPr>
                <w:sz w:val="22"/>
                <w:szCs w:val="22"/>
              </w:rPr>
              <w:t>Ensure the readiness of teaching staff for start-of-term, mid-term and end-of-term processes</w:t>
            </w:r>
          </w:p>
          <w:p w:rsidR="00C51952" w:rsidRPr="006844B9" w:rsidRDefault="001F110C" w:rsidP="00C51952">
            <w:pPr>
              <w:numPr>
                <w:ilvl w:val="0"/>
                <w:numId w:val="35"/>
              </w:numPr>
              <w:tabs>
                <w:tab w:val="left" w:pos="3795"/>
              </w:tabs>
              <w:autoSpaceDE w:val="0"/>
              <w:autoSpaceDN w:val="0"/>
              <w:adjustRightInd w:val="0"/>
              <w:rPr>
                <w:sz w:val="22"/>
                <w:szCs w:val="22"/>
              </w:rPr>
            </w:pPr>
            <w:r w:rsidRPr="006844B9">
              <w:rPr>
                <w:sz w:val="22"/>
                <w:szCs w:val="22"/>
              </w:rPr>
              <w:t>Assist the HR team in r</w:t>
            </w:r>
            <w:r w:rsidR="00C51952" w:rsidRPr="006844B9">
              <w:rPr>
                <w:sz w:val="22"/>
                <w:szCs w:val="22"/>
              </w:rPr>
              <w:t>ecruit</w:t>
            </w:r>
            <w:r w:rsidRPr="006844B9">
              <w:rPr>
                <w:sz w:val="22"/>
                <w:szCs w:val="22"/>
              </w:rPr>
              <w:t>ing</w:t>
            </w:r>
            <w:r w:rsidR="00C51952" w:rsidRPr="006844B9">
              <w:rPr>
                <w:sz w:val="22"/>
                <w:szCs w:val="22"/>
              </w:rPr>
              <w:t xml:space="preserve"> and induct</w:t>
            </w:r>
            <w:r w:rsidRPr="006844B9">
              <w:rPr>
                <w:sz w:val="22"/>
                <w:szCs w:val="22"/>
              </w:rPr>
              <w:t>ing</w:t>
            </w:r>
            <w:r w:rsidR="00C51952" w:rsidRPr="006844B9">
              <w:rPr>
                <w:sz w:val="22"/>
                <w:szCs w:val="22"/>
              </w:rPr>
              <w:t xml:space="preserve"> new teachers to the centre(s) and to the British Council via an induction programme in line with network norms</w:t>
            </w:r>
          </w:p>
          <w:p w:rsidR="00C51952" w:rsidRPr="006844B9" w:rsidRDefault="00C51952" w:rsidP="00C51952">
            <w:pPr>
              <w:numPr>
                <w:ilvl w:val="0"/>
                <w:numId w:val="35"/>
              </w:numPr>
              <w:tabs>
                <w:tab w:val="left" w:pos="3795"/>
              </w:tabs>
              <w:autoSpaceDE w:val="0"/>
              <w:autoSpaceDN w:val="0"/>
              <w:adjustRightInd w:val="0"/>
              <w:rPr>
                <w:sz w:val="22"/>
                <w:szCs w:val="22"/>
              </w:rPr>
            </w:pPr>
            <w:r w:rsidRPr="006844B9">
              <w:rPr>
                <w:sz w:val="22"/>
                <w:szCs w:val="22"/>
              </w:rPr>
              <w:t>Coordinate the localisation (where relevant) of global teaching products according to customer needs/demands</w:t>
            </w:r>
          </w:p>
          <w:p w:rsidR="00C51952" w:rsidRPr="006844B9" w:rsidRDefault="00C51952" w:rsidP="00C51952">
            <w:pPr>
              <w:numPr>
                <w:ilvl w:val="0"/>
                <w:numId w:val="35"/>
              </w:numPr>
              <w:tabs>
                <w:tab w:val="left" w:pos="3795"/>
              </w:tabs>
              <w:autoSpaceDE w:val="0"/>
              <w:autoSpaceDN w:val="0"/>
              <w:adjustRightInd w:val="0"/>
              <w:rPr>
                <w:sz w:val="22"/>
                <w:szCs w:val="22"/>
              </w:rPr>
            </w:pPr>
            <w:r w:rsidRPr="006844B9">
              <w:rPr>
                <w:sz w:val="22"/>
                <w:szCs w:val="22"/>
              </w:rPr>
              <w:t>Coordinate the development of British Council-standard teacher-produced materials and ensure that copyright policy is observed</w:t>
            </w:r>
          </w:p>
          <w:p w:rsidR="00C51952" w:rsidRPr="006844B9" w:rsidRDefault="001F110C" w:rsidP="00C51952">
            <w:pPr>
              <w:numPr>
                <w:ilvl w:val="0"/>
                <w:numId w:val="35"/>
              </w:numPr>
              <w:tabs>
                <w:tab w:val="left" w:pos="3795"/>
              </w:tabs>
              <w:autoSpaceDE w:val="0"/>
              <w:autoSpaceDN w:val="0"/>
              <w:adjustRightInd w:val="0"/>
              <w:rPr>
                <w:sz w:val="22"/>
                <w:szCs w:val="22"/>
              </w:rPr>
            </w:pPr>
            <w:r w:rsidRPr="006844B9">
              <w:rPr>
                <w:sz w:val="22"/>
                <w:szCs w:val="22"/>
              </w:rPr>
              <w:t>Provide a prioritised wish-list of ELT</w:t>
            </w:r>
            <w:r w:rsidR="00C51952" w:rsidRPr="006844B9">
              <w:rPr>
                <w:sz w:val="22"/>
                <w:szCs w:val="22"/>
              </w:rPr>
              <w:t xml:space="preserve"> resources, i.e. books, audio &amp; stationery, </w:t>
            </w:r>
            <w:r w:rsidRPr="006844B9">
              <w:rPr>
                <w:sz w:val="22"/>
                <w:szCs w:val="22"/>
              </w:rPr>
              <w:t xml:space="preserve">to the </w:t>
            </w:r>
            <w:r w:rsidR="00CF1336" w:rsidRPr="006844B9">
              <w:rPr>
                <w:sz w:val="22"/>
                <w:szCs w:val="22"/>
              </w:rPr>
              <w:t>Admin Co-ordinator</w:t>
            </w:r>
            <w:r w:rsidRPr="006844B9">
              <w:rPr>
                <w:sz w:val="22"/>
                <w:szCs w:val="22"/>
              </w:rPr>
              <w:t xml:space="preserve"> on a regular basis </w:t>
            </w:r>
            <w:r w:rsidR="00C51952" w:rsidRPr="006844B9">
              <w:rPr>
                <w:sz w:val="22"/>
                <w:szCs w:val="22"/>
              </w:rPr>
              <w:t>as per customer and teacher needs</w:t>
            </w:r>
          </w:p>
          <w:p w:rsidR="00C51952" w:rsidRPr="006844B9" w:rsidRDefault="00C51952" w:rsidP="00C51952">
            <w:pPr>
              <w:numPr>
                <w:ilvl w:val="0"/>
                <w:numId w:val="35"/>
              </w:numPr>
              <w:tabs>
                <w:tab w:val="left" w:pos="3795"/>
              </w:tabs>
              <w:autoSpaceDE w:val="0"/>
              <w:autoSpaceDN w:val="0"/>
              <w:adjustRightInd w:val="0"/>
              <w:rPr>
                <w:sz w:val="22"/>
                <w:szCs w:val="22"/>
              </w:rPr>
            </w:pPr>
            <w:r w:rsidRPr="006844B9">
              <w:rPr>
                <w:sz w:val="22"/>
                <w:szCs w:val="22"/>
              </w:rPr>
              <w:t xml:space="preserve">Manage the online customer survey according to business needs and </w:t>
            </w:r>
            <w:r w:rsidR="001F110C" w:rsidRPr="006844B9">
              <w:rPr>
                <w:sz w:val="22"/>
                <w:szCs w:val="22"/>
              </w:rPr>
              <w:t>plan</w:t>
            </w:r>
            <w:r w:rsidRPr="006844B9">
              <w:rPr>
                <w:sz w:val="22"/>
                <w:szCs w:val="22"/>
              </w:rPr>
              <w:t xml:space="preserve"> primary research</w:t>
            </w:r>
            <w:r w:rsidR="001F110C" w:rsidRPr="006844B9">
              <w:rPr>
                <w:sz w:val="22"/>
                <w:szCs w:val="22"/>
              </w:rPr>
              <w:t xml:space="preserve"> in the form of focus groups and extended interviews,</w:t>
            </w:r>
            <w:r w:rsidRPr="006844B9">
              <w:rPr>
                <w:sz w:val="22"/>
                <w:szCs w:val="22"/>
              </w:rPr>
              <w:t xml:space="preserve"> with help from </w:t>
            </w:r>
            <w:proofErr w:type="spellStart"/>
            <w:r w:rsidRPr="006844B9">
              <w:rPr>
                <w:sz w:val="22"/>
                <w:szCs w:val="22"/>
              </w:rPr>
              <w:t>Marcomms</w:t>
            </w:r>
            <w:proofErr w:type="spellEnd"/>
            <w:r w:rsidR="001F110C" w:rsidRPr="006844B9">
              <w:rPr>
                <w:sz w:val="22"/>
                <w:szCs w:val="22"/>
              </w:rPr>
              <w:t>,</w:t>
            </w:r>
            <w:r w:rsidRPr="006844B9">
              <w:rPr>
                <w:sz w:val="22"/>
                <w:szCs w:val="22"/>
              </w:rPr>
              <w:t xml:space="preserve"> </w:t>
            </w:r>
            <w:r w:rsidR="001F110C" w:rsidRPr="006844B9">
              <w:rPr>
                <w:sz w:val="22"/>
                <w:szCs w:val="22"/>
              </w:rPr>
              <w:t xml:space="preserve">in order </w:t>
            </w:r>
            <w:r w:rsidRPr="006844B9">
              <w:rPr>
                <w:sz w:val="22"/>
                <w:szCs w:val="22"/>
              </w:rPr>
              <w:t>to evaluate service quality</w:t>
            </w:r>
          </w:p>
          <w:p w:rsidR="00C51952" w:rsidRPr="006844B9" w:rsidRDefault="00C51952" w:rsidP="00C51952">
            <w:pPr>
              <w:numPr>
                <w:ilvl w:val="0"/>
                <w:numId w:val="35"/>
              </w:numPr>
              <w:tabs>
                <w:tab w:val="left" w:pos="3795"/>
              </w:tabs>
              <w:autoSpaceDE w:val="0"/>
              <w:autoSpaceDN w:val="0"/>
              <w:adjustRightInd w:val="0"/>
              <w:rPr>
                <w:sz w:val="22"/>
                <w:szCs w:val="22"/>
              </w:rPr>
            </w:pPr>
            <w:r w:rsidRPr="006844B9">
              <w:rPr>
                <w:sz w:val="22"/>
                <w:szCs w:val="22"/>
              </w:rPr>
              <w:t>Line-manage staff in line with teaching centre policies and the teacher PMPD scheme</w:t>
            </w:r>
          </w:p>
          <w:p w:rsidR="00C51952" w:rsidRPr="006844B9" w:rsidRDefault="00C51952" w:rsidP="00C51952">
            <w:pPr>
              <w:numPr>
                <w:ilvl w:val="0"/>
                <w:numId w:val="35"/>
              </w:numPr>
              <w:tabs>
                <w:tab w:val="left" w:pos="3795"/>
              </w:tabs>
              <w:autoSpaceDE w:val="0"/>
              <w:autoSpaceDN w:val="0"/>
              <w:adjustRightInd w:val="0"/>
              <w:rPr>
                <w:sz w:val="22"/>
                <w:szCs w:val="22"/>
              </w:rPr>
            </w:pPr>
            <w:r w:rsidRPr="006844B9">
              <w:rPr>
                <w:sz w:val="22"/>
                <w:szCs w:val="22"/>
              </w:rPr>
              <w:t>Create and/or support development opportunities for teaching staff and ensure a positive working environment is maintained</w:t>
            </w:r>
          </w:p>
          <w:p w:rsidR="00C51952" w:rsidRPr="006844B9" w:rsidRDefault="00C51952" w:rsidP="00C51952">
            <w:pPr>
              <w:numPr>
                <w:ilvl w:val="0"/>
                <w:numId w:val="35"/>
              </w:numPr>
              <w:tabs>
                <w:tab w:val="left" w:pos="3795"/>
              </w:tabs>
              <w:autoSpaceDE w:val="0"/>
              <w:autoSpaceDN w:val="0"/>
              <w:adjustRightInd w:val="0"/>
              <w:rPr>
                <w:sz w:val="22"/>
                <w:szCs w:val="22"/>
              </w:rPr>
            </w:pPr>
            <w:r w:rsidRPr="006844B9">
              <w:rPr>
                <w:sz w:val="22"/>
                <w:szCs w:val="22"/>
              </w:rPr>
              <w:t>Plan, prepare and deliver English language classes (up to 12 hours a week, excluding substitution)</w:t>
            </w:r>
          </w:p>
          <w:p w:rsidR="005352E8" w:rsidRPr="006844B9" w:rsidRDefault="001F110C" w:rsidP="00C51952">
            <w:pPr>
              <w:numPr>
                <w:ilvl w:val="0"/>
                <w:numId w:val="35"/>
              </w:numPr>
              <w:tabs>
                <w:tab w:val="left" w:pos="3795"/>
              </w:tabs>
              <w:autoSpaceDE w:val="0"/>
              <w:autoSpaceDN w:val="0"/>
              <w:adjustRightInd w:val="0"/>
              <w:rPr>
                <w:sz w:val="22"/>
                <w:szCs w:val="22"/>
              </w:rPr>
            </w:pPr>
            <w:r w:rsidRPr="006844B9">
              <w:rPr>
                <w:sz w:val="22"/>
                <w:szCs w:val="22"/>
              </w:rPr>
              <w:t>Assist the child protection working group as required</w:t>
            </w:r>
          </w:p>
          <w:p w:rsidR="00D173C3" w:rsidRDefault="00795409" w:rsidP="00C51952">
            <w:pPr>
              <w:autoSpaceDE w:val="0"/>
              <w:autoSpaceDN w:val="0"/>
              <w:adjustRightInd w:val="0"/>
            </w:pPr>
            <w:r w:rsidRPr="00795409">
              <w:rPr>
                <w:rFonts w:eastAsia="Times New Roman"/>
                <w:lang w:eastAsia="en-GB"/>
              </w:rPr>
              <w:t xml:space="preserve"> </w:t>
            </w:r>
          </w:p>
          <w:p w:rsidR="00D173C3" w:rsidRPr="00795409" w:rsidRDefault="00795409" w:rsidP="00DD530A">
            <w:pPr>
              <w:tabs>
                <w:tab w:val="left" w:pos="3795"/>
              </w:tabs>
              <w:autoSpaceDE w:val="0"/>
              <w:autoSpaceDN w:val="0"/>
              <w:adjustRightInd w:val="0"/>
              <w:rPr>
                <w:b/>
                <w:i/>
                <w:sz w:val="24"/>
                <w:szCs w:val="24"/>
              </w:rPr>
            </w:pPr>
            <w:r w:rsidRPr="00795409">
              <w:rPr>
                <w:b/>
                <w:i/>
                <w:sz w:val="24"/>
                <w:szCs w:val="24"/>
              </w:rPr>
              <w:t>Key Relationships:</w:t>
            </w:r>
          </w:p>
          <w:p w:rsidR="00795409" w:rsidRPr="006844B9" w:rsidRDefault="00795409" w:rsidP="00795409">
            <w:pPr>
              <w:numPr>
                <w:ilvl w:val="0"/>
                <w:numId w:val="36"/>
              </w:numPr>
              <w:autoSpaceDE w:val="0"/>
              <w:autoSpaceDN w:val="0"/>
              <w:adjustRightInd w:val="0"/>
              <w:rPr>
                <w:rFonts w:eastAsia="Times New Roman"/>
                <w:sz w:val="22"/>
                <w:szCs w:val="22"/>
                <w:lang w:eastAsia="en-GB"/>
              </w:rPr>
            </w:pPr>
            <w:r w:rsidRPr="006844B9">
              <w:rPr>
                <w:rFonts w:eastAsia="Times New Roman"/>
                <w:sz w:val="22"/>
                <w:szCs w:val="22"/>
                <w:lang w:eastAsia="en-GB"/>
              </w:rPr>
              <w:t>Teaching staff</w:t>
            </w:r>
          </w:p>
          <w:p w:rsidR="00795409" w:rsidRPr="006844B9" w:rsidRDefault="00005BED" w:rsidP="00795409">
            <w:pPr>
              <w:numPr>
                <w:ilvl w:val="0"/>
                <w:numId w:val="36"/>
              </w:numPr>
              <w:autoSpaceDE w:val="0"/>
              <w:autoSpaceDN w:val="0"/>
              <w:adjustRightInd w:val="0"/>
              <w:rPr>
                <w:rFonts w:eastAsia="Times New Roman"/>
                <w:sz w:val="22"/>
                <w:szCs w:val="22"/>
                <w:lang w:eastAsia="en-GB"/>
              </w:rPr>
            </w:pPr>
            <w:r w:rsidRPr="006844B9">
              <w:rPr>
                <w:rFonts w:eastAsia="Times New Roman"/>
                <w:sz w:val="22"/>
                <w:szCs w:val="22"/>
                <w:lang w:eastAsia="en-GB"/>
              </w:rPr>
              <w:t>Teaching centre</w:t>
            </w:r>
            <w:r w:rsidR="00795409" w:rsidRPr="006844B9">
              <w:rPr>
                <w:rFonts w:eastAsia="Times New Roman"/>
                <w:sz w:val="22"/>
                <w:szCs w:val="22"/>
                <w:lang w:eastAsia="en-GB"/>
              </w:rPr>
              <w:t xml:space="preserve"> management team</w:t>
            </w:r>
          </w:p>
          <w:p w:rsidR="00795409" w:rsidRPr="006844B9" w:rsidRDefault="00795409" w:rsidP="00795409">
            <w:pPr>
              <w:numPr>
                <w:ilvl w:val="0"/>
                <w:numId w:val="36"/>
              </w:numPr>
              <w:autoSpaceDE w:val="0"/>
              <w:autoSpaceDN w:val="0"/>
              <w:adjustRightInd w:val="0"/>
              <w:rPr>
                <w:rFonts w:eastAsia="Times New Roman"/>
                <w:sz w:val="22"/>
                <w:szCs w:val="22"/>
                <w:lang w:eastAsia="en-GB"/>
              </w:rPr>
            </w:pPr>
            <w:r w:rsidRPr="006844B9">
              <w:rPr>
                <w:rFonts w:eastAsia="Times New Roman"/>
                <w:sz w:val="22"/>
                <w:szCs w:val="22"/>
                <w:lang w:eastAsia="en-GB"/>
              </w:rPr>
              <w:t>Resources and HR teams</w:t>
            </w:r>
          </w:p>
          <w:p w:rsidR="00795409" w:rsidRPr="006844B9" w:rsidRDefault="00795409" w:rsidP="00795409">
            <w:pPr>
              <w:numPr>
                <w:ilvl w:val="0"/>
                <w:numId w:val="36"/>
              </w:numPr>
              <w:autoSpaceDE w:val="0"/>
              <w:autoSpaceDN w:val="0"/>
              <w:adjustRightInd w:val="0"/>
              <w:rPr>
                <w:rFonts w:eastAsia="Times New Roman"/>
                <w:sz w:val="22"/>
                <w:szCs w:val="22"/>
                <w:lang w:eastAsia="en-GB"/>
              </w:rPr>
            </w:pPr>
            <w:r w:rsidRPr="006844B9">
              <w:rPr>
                <w:rFonts w:eastAsia="Times New Roman"/>
                <w:sz w:val="22"/>
                <w:szCs w:val="22"/>
                <w:lang w:eastAsia="en-GB"/>
              </w:rPr>
              <w:t xml:space="preserve">Customer </w:t>
            </w:r>
            <w:r w:rsidR="00C51952" w:rsidRPr="006844B9">
              <w:rPr>
                <w:rFonts w:eastAsia="Times New Roman"/>
                <w:sz w:val="22"/>
                <w:szCs w:val="22"/>
                <w:lang w:eastAsia="en-GB"/>
              </w:rPr>
              <w:t>s</w:t>
            </w:r>
            <w:r w:rsidRPr="006844B9">
              <w:rPr>
                <w:rFonts w:eastAsia="Times New Roman"/>
                <w:sz w:val="22"/>
                <w:szCs w:val="22"/>
                <w:lang w:eastAsia="en-GB"/>
              </w:rPr>
              <w:t>ervices team</w:t>
            </w:r>
          </w:p>
          <w:p w:rsidR="00795409" w:rsidRPr="006844B9" w:rsidRDefault="00795409" w:rsidP="00795409">
            <w:pPr>
              <w:numPr>
                <w:ilvl w:val="0"/>
                <w:numId w:val="36"/>
              </w:numPr>
              <w:tabs>
                <w:tab w:val="left" w:pos="3795"/>
              </w:tabs>
              <w:autoSpaceDE w:val="0"/>
              <w:autoSpaceDN w:val="0"/>
              <w:adjustRightInd w:val="0"/>
              <w:rPr>
                <w:sz w:val="22"/>
                <w:szCs w:val="22"/>
              </w:rPr>
            </w:pPr>
            <w:r w:rsidRPr="006844B9">
              <w:rPr>
                <w:rFonts w:eastAsia="Times New Roman"/>
                <w:sz w:val="22"/>
                <w:szCs w:val="22"/>
                <w:lang w:eastAsia="en-GB"/>
              </w:rPr>
              <w:t>Marketing team</w:t>
            </w:r>
          </w:p>
          <w:p w:rsidR="00743CC4" w:rsidRPr="006844B9" w:rsidRDefault="00743CC4" w:rsidP="00795409">
            <w:pPr>
              <w:numPr>
                <w:ilvl w:val="0"/>
                <w:numId w:val="36"/>
              </w:numPr>
              <w:tabs>
                <w:tab w:val="left" w:pos="3795"/>
              </w:tabs>
              <w:autoSpaceDE w:val="0"/>
              <w:autoSpaceDN w:val="0"/>
              <w:adjustRightInd w:val="0"/>
              <w:rPr>
                <w:sz w:val="22"/>
                <w:szCs w:val="22"/>
              </w:rPr>
            </w:pPr>
            <w:r w:rsidRPr="006844B9">
              <w:rPr>
                <w:rFonts w:eastAsia="Times New Roman"/>
                <w:sz w:val="22"/>
                <w:szCs w:val="22"/>
                <w:lang w:eastAsia="en-GB"/>
              </w:rPr>
              <w:t>Clients</w:t>
            </w:r>
            <w:r w:rsidR="00B91EAC" w:rsidRPr="006844B9">
              <w:rPr>
                <w:rFonts w:eastAsia="Times New Roman"/>
                <w:sz w:val="22"/>
                <w:szCs w:val="22"/>
                <w:lang w:eastAsia="en-GB"/>
              </w:rPr>
              <w:t xml:space="preserve"> and stakeholders</w:t>
            </w:r>
          </w:p>
          <w:p w:rsidR="00D173C3" w:rsidRPr="006844B9" w:rsidRDefault="00D173C3" w:rsidP="00DD530A">
            <w:pPr>
              <w:tabs>
                <w:tab w:val="left" w:pos="3795"/>
              </w:tabs>
              <w:autoSpaceDE w:val="0"/>
              <w:autoSpaceDN w:val="0"/>
              <w:adjustRightInd w:val="0"/>
              <w:rPr>
                <w:sz w:val="22"/>
                <w:szCs w:val="22"/>
              </w:rPr>
            </w:pPr>
          </w:p>
          <w:p w:rsidR="00D173C3" w:rsidRDefault="00795409" w:rsidP="00DD530A">
            <w:pPr>
              <w:tabs>
                <w:tab w:val="left" w:pos="3795"/>
              </w:tabs>
              <w:autoSpaceDE w:val="0"/>
              <w:autoSpaceDN w:val="0"/>
              <w:adjustRightInd w:val="0"/>
              <w:rPr>
                <w:b/>
                <w:i/>
                <w:sz w:val="24"/>
                <w:szCs w:val="24"/>
              </w:rPr>
            </w:pPr>
            <w:r w:rsidRPr="00795409">
              <w:rPr>
                <w:b/>
                <w:i/>
                <w:sz w:val="24"/>
                <w:szCs w:val="24"/>
              </w:rPr>
              <w:t xml:space="preserve">Other </w:t>
            </w:r>
            <w:r w:rsidR="00743CC4">
              <w:rPr>
                <w:b/>
                <w:i/>
                <w:sz w:val="24"/>
                <w:szCs w:val="24"/>
              </w:rPr>
              <w:t>important features or requirements of this p</w:t>
            </w:r>
            <w:r w:rsidRPr="00795409">
              <w:rPr>
                <w:b/>
                <w:i/>
                <w:sz w:val="24"/>
                <w:szCs w:val="24"/>
              </w:rPr>
              <w:t>ost:</w:t>
            </w:r>
          </w:p>
          <w:p w:rsidR="00795409" w:rsidRPr="006844B9" w:rsidRDefault="00743CC4" w:rsidP="00C51952">
            <w:pPr>
              <w:numPr>
                <w:ilvl w:val="0"/>
                <w:numId w:val="40"/>
              </w:numPr>
              <w:autoSpaceDE w:val="0"/>
              <w:autoSpaceDN w:val="0"/>
              <w:adjustRightInd w:val="0"/>
              <w:rPr>
                <w:sz w:val="22"/>
                <w:szCs w:val="22"/>
                <w:lang w:eastAsia="en-GB"/>
              </w:rPr>
            </w:pPr>
            <w:r w:rsidRPr="006844B9">
              <w:rPr>
                <w:sz w:val="22"/>
                <w:szCs w:val="22"/>
                <w:lang w:eastAsia="en-GB"/>
              </w:rPr>
              <w:t xml:space="preserve">Evening classes are the most popular so evening teaching </w:t>
            </w:r>
            <w:r w:rsidR="00C51952" w:rsidRPr="006844B9">
              <w:rPr>
                <w:sz w:val="22"/>
                <w:szCs w:val="22"/>
                <w:lang w:eastAsia="en-GB"/>
              </w:rPr>
              <w:t>may be required</w:t>
            </w:r>
          </w:p>
          <w:p w:rsidR="00C51952" w:rsidRPr="006844B9" w:rsidRDefault="00C51952" w:rsidP="00C51952">
            <w:pPr>
              <w:numPr>
                <w:ilvl w:val="0"/>
                <w:numId w:val="40"/>
              </w:numPr>
              <w:autoSpaceDE w:val="0"/>
              <w:autoSpaceDN w:val="0"/>
              <w:adjustRightInd w:val="0"/>
              <w:rPr>
                <w:sz w:val="22"/>
                <w:szCs w:val="22"/>
                <w:lang w:eastAsia="en-GB"/>
              </w:rPr>
            </w:pPr>
            <w:r w:rsidRPr="006844B9">
              <w:rPr>
                <w:sz w:val="22"/>
                <w:szCs w:val="22"/>
                <w:lang w:eastAsia="en-GB"/>
              </w:rPr>
              <w:t xml:space="preserve">Regular travel between teaching locations in Dhanmondi, </w:t>
            </w:r>
            <w:proofErr w:type="spellStart"/>
            <w:r w:rsidRPr="006844B9">
              <w:rPr>
                <w:sz w:val="22"/>
                <w:szCs w:val="22"/>
                <w:lang w:eastAsia="en-GB"/>
              </w:rPr>
              <w:t>Uttara</w:t>
            </w:r>
            <w:proofErr w:type="spellEnd"/>
            <w:r w:rsidR="00112530" w:rsidRPr="006844B9">
              <w:rPr>
                <w:sz w:val="22"/>
                <w:szCs w:val="22"/>
                <w:lang w:eastAsia="en-GB"/>
              </w:rPr>
              <w:t xml:space="preserve">, </w:t>
            </w:r>
            <w:proofErr w:type="spellStart"/>
            <w:r w:rsidR="00112530" w:rsidRPr="006844B9">
              <w:rPr>
                <w:sz w:val="22"/>
                <w:szCs w:val="22"/>
                <w:lang w:eastAsia="en-GB"/>
              </w:rPr>
              <w:t>Gulshan</w:t>
            </w:r>
            <w:proofErr w:type="spellEnd"/>
            <w:r w:rsidR="00112530" w:rsidRPr="006844B9">
              <w:rPr>
                <w:sz w:val="22"/>
                <w:szCs w:val="22"/>
                <w:lang w:eastAsia="en-GB"/>
              </w:rPr>
              <w:t xml:space="preserve">, </w:t>
            </w:r>
            <w:r w:rsidRPr="006844B9">
              <w:rPr>
                <w:sz w:val="22"/>
                <w:szCs w:val="22"/>
                <w:lang w:eastAsia="en-GB"/>
              </w:rPr>
              <w:t>Fuller Road</w:t>
            </w:r>
            <w:r w:rsidR="00112530" w:rsidRPr="006844B9">
              <w:rPr>
                <w:sz w:val="22"/>
                <w:szCs w:val="22"/>
                <w:lang w:eastAsia="en-GB"/>
              </w:rPr>
              <w:t xml:space="preserve"> &amp; Chittagong</w:t>
            </w:r>
            <w:r w:rsidRPr="006844B9">
              <w:rPr>
                <w:sz w:val="22"/>
                <w:szCs w:val="22"/>
                <w:lang w:eastAsia="en-GB"/>
              </w:rPr>
              <w:t xml:space="preserve"> (i.e. all centres at the time of writing)</w:t>
            </w:r>
          </w:p>
          <w:p w:rsidR="00795409" w:rsidRPr="006844B9" w:rsidRDefault="00C51952" w:rsidP="00C51952">
            <w:pPr>
              <w:numPr>
                <w:ilvl w:val="0"/>
                <w:numId w:val="37"/>
              </w:numPr>
              <w:autoSpaceDE w:val="0"/>
              <w:autoSpaceDN w:val="0"/>
              <w:adjustRightInd w:val="0"/>
              <w:rPr>
                <w:rFonts w:eastAsia="Times New Roman"/>
                <w:sz w:val="22"/>
                <w:szCs w:val="22"/>
                <w:lang w:eastAsia="en-GB"/>
              </w:rPr>
            </w:pPr>
            <w:r w:rsidRPr="006844B9">
              <w:rPr>
                <w:rFonts w:eastAsia="Times New Roman"/>
                <w:sz w:val="22"/>
                <w:szCs w:val="22"/>
                <w:lang w:eastAsia="en-GB"/>
              </w:rPr>
              <w:t>Occasional t</w:t>
            </w:r>
            <w:r w:rsidR="00795409" w:rsidRPr="006844B9">
              <w:rPr>
                <w:rFonts w:eastAsia="Times New Roman"/>
                <w:sz w:val="22"/>
                <w:szCs w:val="22"/>
                <w:lang w:eastAsia="en-GB"/>
              </w:rPr>
              <w:t>ravel out of Dhaka for training co</w:t>
            </w:r>
            <w:r w:rsidRPr="006844B9">
              <w:rPr>
                <w:rFonts w:eastAsia="Times New Roman"/>
                <w:sz w:val="22"/>
                <w:szCs w:val="22"/>
                <w:lang w:eastAsia="en-GB"/>
              </w:rPr>
              <w:t>urses and client meetings</w:t>
            </w:r>
          </w:p>
          <w:p w:rsidR="00795409" w:rsidRPr="006844B9" w:rsidRDefault="00795409" w:rsidP="00C51952">
            <w:pPr>
              <w:numPr>
                <w:ilvl w:val="0"/>
                <w:numId w:val="37"/>
              </w:numPr>
              <w:autoSpaceDE w:val="0"/>
              <w:autoSpaceDN w:val="0"/>
              <w:adjustRightInd w:val="0"/>
              <w:rPr>
                <w:rFonts w:eastAsia="Times New Roman"/>
                <w:sz w:val="22"/>
                <w:szCs w:val="22"/>
                <w:lang w:eastAsia="en-GB"/>
              </w:rPr>
            </w:pPr>
            <w:r w:rsidRPr="006844B9">
              <w:rPr>
                <w:rFonts w:eastAsia="Times New Roman"/>
                <w:sz w:val="22"/>
                <w:szCs w:val="22"/>
                <w:lang w:eastAsia="en-GB"/>
              </w:rPr>
              <w:t xml:space="preserve">Occasional attendance at evening </w:t>
            </w:r>
            <w:r w:rsidR="00C51952" w:rsidRPr="006844B9">
              <w:rPr>
                <w:rFonts w:eastAsia="Times New Roman"/>
                <w:sz w:val="22"/>
                <w:szCs w:val="22"/>
                <w:lang w:eastAsia="en-GB"/>
              </w:rPr>
              <w:t>or weekend networking functions</w:t>
            </w:r>
          </w:p>
          <w:p w:rsidR="00DD530A" w:rsidRDefault="00DD530A" w:rsidP="00DD530A">
            <w:pPr>
              <w:pStyle w:val="In-fill"/>
              <w:keepNext/>
              <w:keepLines/>
              <w:widowControl w:val="0"/>
              <w:tabs>
                <w:tab w:val="left" w:pos="3795"/>
              </w:tabs>
            </w:pPr>
          </w:p>
        </w:tc>
      </w:tr>
      <w:tr w:rsidR="00DD530A" w:rsidRPr="00976E17">
        <w:trPr>
          <w:trHeight w:val="848"/>
        </w:trPr>
        <w:tc>
          <w:tcPr>
            <w:tcW w:w="3544" w:type="dxa"/>
            <w:gridSpan w:val="2"/>
            <w:shd w:val="clear" w:color="auto" w:fill="E0E0E0"/>
            <w:vAlign w:val="center"/>
          </w:tcPr>
          <w:p w:rsidR="00DD530A" w:rsidRPr="00976E17" w:rsidRDefault="00DD530A" w:rsidP="00EF6292">
            <w:pPr>
              <w:rPr>
                <w:sz w:val="24"/>
                <w:szCs w:val="24"/>
              </w:rPr>
            </w:pPr>
            <w:r w:rsidRPr="00976E17">
              <w:rPr>
                <w:sz w:val="24"/>
                <w:szCs w:val="24"/>
              </w:rPr>
              <w:lastRenderedPageBreak/>
              <w:t>Please specify any passport/visa and/or nationality requirement.</w:t>
            </w:r>
          </w:p>
        </w:tc>
        <w:tc>
          <w:tcPr>
            <w:tcW w:w="6946" w:type="dxa"/>
            <w:gridSpan w:val="3"/>
          </w:tcPr>
          <w:p w:rsidR="00DD530A" w:rsidRPr="006844B9" w:rsidRDefault="00C93471" w:rsidP="00435F30">
            <w:pPr>
              <w:pStyle w:val="infill"/>
              <w:rPr>
                <w:szCs w:val="22"/>
              </w:rPr>
            </w:pPr>
            <w:r w:rsidRPr="006844B9">
              <w:rPr>
                <w:szCs w:val="22"/>
              </w:rPr>
              <w:t>Bangladeshi passport holder or legally entitled to work in Bangladesh</w:t>
            </w:r>
          </w:p>
        </w:tc>
      </w:tr>
      <w:tr w:rsidR="00DD530A" w:rsidRPr="00976E17">
        <w:tc>
          <w:tcPr>
            <w:tcW w:w="3544" w:type="dxa"/>
            <w:gridSpan w:val="2"/>
            <w:shd w:val="clear" w:color="auto" w:fill="E0E0E0"/>
            <w:vAlign w:val="center"/>
          </w:tcPr>
          <w:p w:rsidR="00DD530A" w:rsidRPr="00976E17" w:rsidRDefault="00DD530A" w:rsidP="00EF6292">
            <w:pPr>
              <w:rPr>
                <w:sz w:val="24"/>
                <w:szCs w:val="24"/>
              </w:rPr>
            </w:pPr>
            <w:r w:rsidRPr="00976E17">
              <w:rPr>
                <w:sz w:val="24"/>
                <w:szCs w:val="24"/>
              </w:rPr>
              <w:t xml:space="preserve">Please indicate if any security or legal checks are required </w:t>
            </w:r>
            <w:r w:rsidRPr="00976E17">
              <w:rPr>
                <w:sz w:val="24"/>
                <w:szCs w:val="24"/>
              </w:rPr>
              <w:br/>
              <w:t>for this role.</w:t>
            </w:r>
          </w:p>
        </w:tc>
        <w:tc>
          <w:tcPr>
            <w:tcW w:w="6946" w:type="dxa"/>
            <w:gridSpan w:val="3"/>
          </w:tcPr>
          <w:p w:rsidR="00DD530A" w:rsidRPr="006844B9" w:rsidRDefault="00C93471" w:rsidP="00EF6292">
            <w:pPr>
              <w:pStyle w:val="infill"/>
              <w:rPr>
                <w:szCs w:val="22"/>
              </w:rPr>
            </w:pPr>
            <w:r w:rsidRPr="006844B9">
              <w:rPr>
                <w:szCs w:val="22"/>
              </w:rPr>
              <w:t>Standard pre-employment checks.</w:t>
            </w:r>
          </w:p>
        </w:tc>
      </w:tr>
    </w:tbl>
    <w:p w:rsidR="00C51952" w:rsidRDefault="00C51952" w:rsidP="0052550D">
      <w:pPr>
        <w:rPr>
          <w:b/>
        </w:rPr>
      </w:pPr>
    </w:p>
    <w:p w:rsidR="0052550D" w:rsidRPr="00F07CC6" w:rsidRDefault="00C51952" w:rsidP="00C51952">
      <w:pPr>
        <w:rPr>
          <w:b/>
          <w:sz w:val="24"/>
          <w:szCs w:val="24"/>
        </w:rPr>
      </w:pPr>
      <w:r>
        <w:br w:type="page"/>
      </w:r>
      <w:r w:rsidR="0052550D" w:rsidRPr="00F07CC6">
        <w:rPr>
          <w:b/>
          <w:sz w:val="24"/>
          <w:szCs w:val="24"/>
        </w:rPr>
        <w:lastRenderedPageBreak/>
        <w:t>Person Specification</w:t>
      </w:r>
    </w:p>
    <w:p w:rsidR="0052550D" w:rsidRDefault="0052550D" w:rsidP="0052550D">
      <w:pPr>
        <w:rPr>
          <w:b/>
        </w:rPr>
      </w:pPr>
    </w:p>
    <w:tbl>
      <w:tblPr>
        <w:tblStyle w:val="TableGrid"/>
        <w:tblW w:w="0" w:type="auto"/>
        <w:tblLook w:val="01E0" w:firstRow="1" w:lastRow="1" w:firstColumn="1" w:lastColumn="1" w:noHBand="0" w:noVBand="0"/>
      </w:tblPr>
      <w:tblGrid>
        <w:gridCol w:w="1998"/>
        <w:gridCol w:w="3212"/>
        <w:gridCol w:w="2605"/>
        <w:gridCol w:w="2605"/>
      </w:tblGrid>
      <w:tr w:rsidR="0052550D" w:rsidTr="006844B9">
        <w:trPr>
          <w:trHeight w:val="467"/>
        </w:trPr>
        <w:tc>
          <w:tcPr>
            <w:tcW w:w="1998" w:type="dxa"/>
            <w:shd w:val="clear" w:color="auto" w:fill="D9D9D9" w:themeFill="background1" w:themeFillShade="D9"/>
          </w:tcPr>
          <w:p w:rsidR="0052550D" w:rsidRPr="00435F30" w:rsidRDefault="0052550D" w:rsidP="0052550D">
            <w:pPr>
              <w:rPr>
                <w:b/>
                <w:sz w:val="22"/>
                <w:szCs w:val="22"/>
              </w:rPr>
            </w:pPr>
            <w:r w:rsidRPr="00435F30">
              <w:rPr>
                <w:b/>
                <w:sz w:val="22"/>
                <w:szCs w:val="22"/>
              </w:rPr>
              <w:t>Behaviours and Skills</w:t>
            </w:r>
          </w:p>
        </w:tc>
        <w:tc>
          <w:tcPr>
            <w:tcW w:w="3212" w:type="dxa"/>
            <w:shd w:val="clear" w:color="auto" w:fill="D9D9D9" w:themeFill="background1" w:themeFillShade="D9"/>
          </w:tcPr>
          <w:p w:rsidR="0052550D" w:rsidRPr="00435F30" w:rsidRDefault="0052550D" w:rsidP="0052550D">
            <w:pPr>
              <w:rPr>
                <w:b/>
                <w:sz w:val="22"/>
                <w:szCs w:val="22"/>
              </w:rPr>
            </w:pPr>
            <w:r w:rsidRPr="00435F30">
              <w:rPr>
                <w:b/>
                <w:sz w:val="22"/>
                <w:szCs w:val="22"/>
              </w:rPr>
              <w:t>Essential</w:t>
            </w:r>
          </w:p>
        </w:tc>
        <w:tc>
          <w:tcPr>
            <w:tcW w:w="2605" w:type="dxa"/>
            <w:shd w:val="clear" w:color="auto" w:fill="D9D9D9" w:themeFill="background1" w:themeFillShade="D9"/>
          </w:tcPr>
          <w:p w:rsidR="0052550D" w:rsidRPr="00435F30" w:rsidRDefault="0052550D" w:rsidP="0052550D">
            <w:pPr>
              <w:rPr>
                <w:b/>
                <w:sz w:val="22"/>
                <w:szCs w:val="22"/>
              </w:rPr>
            </w:pPr>
            <w:r w:rsidRPr="00435F30">
              <w:rPr>
                <w:b/>
                <w:sz w:val="22"/>
                <w:szCs w:val="22"/>
              </w:rPr>
              <w:t>Desirable</w:t>
            </w:r>
          </w:p>
        </w:tc>
        <w:tc>
          <w:tcPr>
            <w:tcW w:w="2605" w:type="dxa"/>
            <w:shd w:val="clear" w:color="auto" w:fill="D9D9D9" w:themeFill="background1" w:themeFillShade="D9"/>
          </w:tcPr>
          <w:p w:rsidR="0052550D" w:rsidRPr="00435F30" w:rsidRDefault="0052550D" w:rsidP="0052550D">
            <w:pPr>
              <w:rPr>
                <w:b/>
                <w:sz w:val="22"/>
                <w:szCs w:val="22"/>
              </w:rPr>
            </w:pPr>
            <w:r w:rsidRPr="00435F30">
              <w:rPr>
                <w:b/>
                <w:sz w:val="22"/>
                <w:szCs w:val="22"/>
              </w:rPr>
              <w:t>Assessment stage</w:t>
            </w:r>
          </w:p>
        </w:tc>
      </w:tr>
      <w:tr w:rsidR="006844B9" w:rsidRPr="006844B9" w:rsidTr="00D9595A">
        <w:trPr>
          <w:trHeight w:val="2213"/>
        </w:trPr>
        <w:tc>
          <w:tcPr>
            <w:tcW w:w="1998" w:type="dxa"/>
            <w:shd w:val="clear" w:color="auto" w:fill="D9D9D9" w:themeFill="background1" w:themeFillShade="D9"/>
            <w:vAlign w:val="center"/>
          </w:tcPr>
          <w:p w:rsidR="006844B9" w:rsidRPr="006844B9" w:rsidRDefault="006844B9" w:rsidP="00551D63">
            <w:pPr>
              <w:rPr>
                <w:i/>
                <w:color w:val="404040"/>
                <w:sz w:val="22"/>
                <w:szCs w:val="22"/>
              </w:rPr>
            </w:pPr>
            <w:r w:rsidRPr="006844B9">
              <w:rPr>
                <w:b/>
                <w:color w:val="404040"/>
                <w:sz w:val="22"/>
                <w:szCs w:val="22"/>
              </w:rPr>
              <w:t>Behaviours</w:t>
            </w:r>
            <w:r w:rsidRPr="006844B9">
              <w:rPr>
                <w:i/>
                <w:color w:val="404040"/>
                <w:sz w:val="22"/>
                <w:szCs w:val="22"/>
              </w:rPr>
              <w:t xml:space="preserve"> </w:t>
            </w:r>
          </w:p>
          <w:p w:rsidR="006844B9" w:rsidRPr="006844B9" w:rsidRDefault="006844B9" w:rsidP="00551D63">
            <w:pPr>
              <w:spacing w:before="40"/>
              <w:rPr>
                <w:i/>
                <w:color w:val="404040"/>
                <w:sz w:val="22"/>
                <w:szCs w:val="22"/>
              </w:rPr>
            </w:pPr>
            <w:r w:rsidRPr="006844B9">
              <w:rPr>
                <w:i/>
                <w:sz w:val="22"/>
                <w:szCs w:val="22"/>
              </w:rPr>
              <w:t xml:space="preserve">Please see </w:t>
            </w:r>
            <w:hyperlink r:id="rId12" w:history="1">
              <w:r w:rsidRPr="006844B9">
                <w:rPr>
                  <w:rStyle w:val="Hyperlink"/>
                  <w:i/>
                  <w:sz w:val="22"/>
                  <w:szCs w:val="22"/>
                </w:rPr>
                <w:t>The Behaviours Dictionary</w:t>
              </w:r>
            </w:hyperlink>
            <w:r w:rsidRPr="006844B9">
              <w:rPr>
                <w:i/>
                <w:sz w:val="22"/>
                <w:szCs w:val="22"/>
              </w:rPr>
              <w:t xml:space="preserve"> for behaviour definitions and levels</w:t>
            </w:r>
          </w:p>
        </w:tc>
        <w:tc>
          <w:tcPr>
            <w:tcW w:w="3212" w:type="dxa"/>
            <w:vAlign w:val="center"/>
          </w:tcPr>
          <w:p w:rsidR="006844B9" w:rsidRPr="006844B9" w:rsidRDefault="006844B9" w:rsidP="006844B9">
            <w:pPr>
              <w:pStyle w:val="infill"/>
              <w:numPr>
                <w:ilvl w:val="0"/>
                <w:numId w:val="45"/>
              </w:numPr>
              <w:spacing w:before="100" w:beforeAutospacing="1" w:after="0"/>
              <w:jc w:val="both"/>
              <w:rPr>
                <w:color w:val="000000"/>
                <w:szCs w:val="22"/>
              </w:rPr>
            </w:pPr>
            <w:r w:rsidRPr="006844B9">
              <w:rPr>
                <w:color w:val="000000"/>
                <w:szCs w:val="22"/>
              </w:rPr>
              <w:t xml:space="preserve">Making it happen (more demanding) </w:t>
            </w:r>
          </w:p>
          <w:p w:rsidR="006844B9" w:rsidRPr="006844B9" w:rsidRDefault="006844B9" w:rsidP="006844B9">
            <w:pPr>
              <w:pStyle w:val="infill"/>
              <w:numPr>
                <w:ilvl w:val="0"/>
                <w:numId w:val="45"/>
              </w:numPr>
              <w:spacing w:before="100" w:beforeAutospacing="1" w:after="0"/>
              <w:jc w:val="both"/>
              <w:rPr>
                <w:color w:val="000000"/>
                <w:szCs w:val="22"/>
              </w:rPr>
            </w:pPr>
            <w:r w:rsidRPr="006844B9">
              <w:rPr>
                <w:color w:val="000000"/>
                <w:szCs w:val="22"/>
              </w:rPr>
              <w:t xml:space="preserve">Connecting with Others (more demanding) </w:t>
            </w:r>
          </w:p>
          <w:p w:rsidR="006844B9" w:rsidRPr="006844B9" w:rsidRDefault="006844B9" w:rsidP="006844B9">
            <w:pPr>
              <w:pStyle w:val="infill"/>
              <w:numPr>
                <w:ilvl w:val="0"/>
                <w:numId w:val="45"/>
              </w:numPr>
              <w:spacing w:before="100" w:beforeAutospacing="1" w:after="0"/>
              <w:jc w:val="both"/>
              <w:rPr>
                <w:color w:val="000000"/>
                <w:szCs w:val="22"/>
              </w:rPr>
            </w:pPr>
            <w:r w:rsidRPr="006844B9">
              <w:rPr>
                <w:color w:val="000000"/>
                <w:szCs w:val="22"/>
              </w:rPr>
              <w:t>Being Accountable (more demanding</w:t>
            </w:r>
          </w:p>
          <w:p w:rsidR="006844B9" w:rsidRPr="006844B9" w:rsidRDefault="006844B9" w:rsidP="006844B9">
            <w:pPr>
              <w:pStyle w:val="infill"/>
              <w:numPr>
                <w:ilvl w:val="0"/>
                <w:numId w:val="45"/>
              </w:numPr>
              <w:spacing w:before="100" w:beforeAutospacing="1" w:after="0"/>
              <w:jc w:val="both"/>
              <w:rPr>
                <w:color w:val="000000"/>
                <w:szCs w:val="22"/>
              </w:rPr>
            </w:pPr>
            <w:r w:rsidRPr="006844B9">
              <w:rPr>
                <w:color w:val="000000"/>
                <w:szCs w:val="22"/>
              </w:rPr>
              <w:t>Working Together (more demanding</w:t>
            </w:r>
            <w:r w:rsidRPr="006844B9">
              <w:rPr>
                <w:b/>
                <w:color w:val="000000"/>
                <w:szCs w:val="22"/>
              </w:rPr>
              <w:t xml:space="preserve">). </w:t>
            </w:r>
          </w:p>
          <w:p w:rsidR="00286235" w:rsidRPr="00286235" w:rsidRDefault="006844B9" w:rsidP="006844B9">
            <w:pPr>
              <w:pStyle w:val="infill"/>
              <w:spacing w:before="100" w:beforeAutospacing="1" w:after="0"/>
              <w:jc w:val="both"/>
              <w:rPr>
                <w:rFonts w:eastAsia="Times New Roman"/>
                <w:i/>
                <w:color w:val="000000"/>
                <w:szCs w:val="22"/>
                <w:lang w:eastAsia="en-GB"/>
              </w:rPr>
            </w:pPr>
            <w:r w:rsidRPr="006844B9">
              <w:rPr>
                <w:rFonts w:eastAsia="Times New Roman"/>
                <w:i/>
                <w:color w:val="000000"/>
                <w:szCs w:val="22"/>
                <w:lang w:eastAsia="en-GB"/>
              </w:rPr>
              <w:t xml:space="preserve">Please note: the other behaviours below will not be assessed at interview. However, </w:t>
            </w:r>
            <w:r w:rsidRPr="006844B9">
              <w:rPr>
                <w:rFonts w:eastAsia="Times New Roman"/>
                <w:i/>
                <w:color w:val="000000"/>
                <w:szCs w:val="22"/>
                <w:u w:val="single"/>
                <w:lang w:eastAsia="en-GB"/>
              </w:rPr>
              <w:t>all</w:t>
            </w:r>
            <w:r w:rsidRPr="006844B9">
              <w:rPr>
                <w:rFonts w:eastAsia="Times New Roman"/>
                <w:i/>
                <w:color w:val="000000"/>
                <w:szCs w:val="22"/>
                <w:lang w:eastAsia="en-GB"/>
              </w:rPr>
              <w:t xml:space="preserve"> behaviours will be used for performance management purposes. </w:t>
            </w:r>
          </w:p>
          <w:p w:rsidR="006844B9" w:rsidRPr="006844B9" w:rsidRDefault="006844B9" w:rsidP="006844B9">
            <w:pPr>
              <w:pStyle w:val="infill"/>
              <w:numPr>
                <w:ilvl w:val="0"/>
                <w:numId w:val="45"/>
              </w:numPr>
              <w:jc w:val="both"/>
              <w:rPr>
                <w:color w:val="000000"/>
                <w:szCs w:val="22"/>
              </w:rPr>
            </w:pPr>
            <w:r w:rsidRPr="006844B9">
              <w:rPr>
                <w:color w:val="000000"/>
                <w:szCs w:val="22"/>
              </w:rPr>
              <w:t xml:space="preserve">Shaping the Future (more demanding) </w:t>
            </w:r>
          </w:p>
          <w:p w:rsidR="006844B9" w:rsidRPr="006844B9" w:rsidRDefault="006844B9" w:rsidP="00551D63">
            <w:pPr>
              <w:pStyle w:val="infill"/>
              <w:numPr>
                <w:ilvl w:val="0"/>
                <w:numId w:val="45"/>
              </w:numPr>
              <w:spacing w:before="100" w:beforeAutospacing="1" w:after="0"/>
              <w:jc w:val="both"/>
              <w:rPr>
                <w:color w:val="000000"/>
                <w:szCs w:val="22"/>
              </w:rPr>
            </w:pPr>
            <w:r w:rsidRPr="006844B9">
              <w:rPr>
                <w:color w:val="000000"/>
                <w:szCs w:val="22"/>
              </w:rPr>
              <w:t>Creating Shared Purpose (more demanding)</w:t>
            </w:r>
          </w:p>
        </w:tc>
        <w:tc>
          <w:tcPr>
            <w:tcW w:w="2605" w:type="dxa"/>
          </w:tcPr>
          <w:p w:rsidR="006844B9" w:rsidRPr="006844B9" w:rsidRDefault="006844B9" w:rsidP="00551D63">
            <w:pPr>
              <w:ind w:left="57"/>
              <w:rPr>
                <w:color w:val="000000"/>
                <w:sz w:val="22"/>
                <w:szCs w:val="22"/>
              </w:rPr>
            </w:pPr>
          </w:p>
        </w:tc>
        <w:tc>
          <w:tcPr>
            <w:tcW w:w="2605" w:type="dxa"/>
          </w:tcPr>
          <w:p w:rsidR="006844B9" w:rsidRPr="006844B9" w:rsidRDefault="006844B9" w:rsidP="00551D63">
            <w:pPr>
              <w:spacing w:before="40"/>
              <w:rPr>
                <w:color w:val="000000"/>
                <w:sz w:val="22"/>
                <w:szCs w:val="22"/>
              </w:rPr>
            </w:pPr>
            <w:r w:rsidRPr="006844B9">
              <w:rPr>
                <w:color w:val="000000"/>
                <w:sz w:val="22"/>
                <w:szCs w:val="22"/>
              </w:rPr>
              <w:t>Interview only</w:t>
            </w:r>
          </w:p>
        </w:tc>
      </w:tr>
      <w:tr w:rsidR="0052550D" w:rsidRPr="006844B9" w:rsidTr="006844B9">
        <w:trPr>
          <w:trHeight w:val="2330"/>
        </w:trPr>
        <w:tc>
          <w:tcPr>
            <w:tcW w:w="1998" w:type="dxa"/>
            <w:shd w:val="clear" w:color="auto" w:fill="D9D9D9" w:themeFill="background1" w:themeFillShade="D9"/>
          </w:tcPr>
          <w:p w:rsidR="0052550D" w:rsidRPr="006844B9" w:rsidRDefault="0052550D" w:rsidP="0052550D">
            <w:pPr>
              <w:rPr>
                <w:b/>
                <w:sz w:val="22"/>
                <w:szCs w:val="22"/>
              </w:rPr>
            </w:pPr>
            <w:r w:rsidRPr="006844B9">
              <w:rPr>
                <w:b/>
                <w:sz w:val="22"/>
                <w:szCs w:val="22"/>
              </w:rPr>
              <w:t>Skills and knowledge</w:t>
            </w:r>
          </w:p>
        </w:tc>
        <w:tc>
          <w:tcPr>
            <w:tcW w:w="3212" w:type="dxa"/>
          </w:tcPr>
          <w:p w:rsidR="001F110C" w:rsidRPr="006844B9" w:rsidRDefault="001F110C" w:rsidP="001F110C">
            <w:pPr>
              <w:numPr>
                <w:ilvl w:val="0"/>
                <w:numId w:val="42"/>
              </w:numPr>
              <w:rPr>
                <w:sz w:val="22"/>
                <w:szCs w:val="22"/>
              </w:rPr>
            </w:pPr>
            <w:r w:rsidRPr="006844B9">
              <w:rPr>
                <w:sz w:val="22"/>
                <w:szCs w:val="22"/>
              </w:rPr>
              <w:t>Managing Accounts and Partnerships level 2: Works with stakeholders and partners</w:t>
            </w:r>
          </w:p>
          <w:p w:rsidR="00F07CC6" w:rsidRPr="006844B9" w:rsidRDefault="00F07CC6" w:rsidP="001F110C">
            <w:pPr>
              <w:numPr>
                <w:ilvl w:val="0"/>
                <w:numId w:val="42"/>
              </w:numPr>
              <w:rPr>
                <w:sz w:val="22"/>
                <w:szCs w:val="22"/>
              </w:rPr>
            </w:pPr>
            <w:r w:rsidRPr="006844B9">
              <w:rPr>
                <w:sz w:val="22"/>
                <w:szCs w:val="22"/>
              </w:rPr>
              <w:t>All five teaching skills at level 2 or above</w:t>
            </w:r>
          </w:p>
          <w:p w:rsidR="002D4A08" w:rsidRPr="006844B9" w:rsidRDefault="002D4A08" w:rsidP="001F110C">
            <w:pPr>
              <w:numPr>
                <w:ilvl w:val="0"/>
                <w:numId w:val="42"/>
              </w:numPr>
              <w:rPr>
                <w:sz w:val="22"/>
                <w:szCs w:val="22"/>
              </w:rPr>
            </w:pPr>
            <w:r w:rsidRPr="006844B9">
              <w:rPr>
                <w:sz w:val="22"/>
                <w:szCs w:val="22"/>
              </w:rPr>
              <w:t>English at native-speaker level, equivalent to IELTS band 9</w:t>
            </w:r>
          </w:p>
        </w:tc>
        <w:tc>
          <w:tcPr>
            <w:tcW w:w="2605" w:type="dxa"/>
          </w:tcPr>
          <w:p w:rsidR="0052550D" w:rsidRPr="006844B9" w:rsidRDefault="001F110C" w:rsidP="001F110C">
            <w:pPr>
              <w:rPr>
                <w:sz w:val="22"/>
                <w:szCs w:val="22"/>
              </w:rPr>
            </w:pPr>
            <w:r w:rsidRPr="006844B9">
              <w:rPr>
                <w:sz w:val="22"/>
                <w:szCs w:val="22"/>
              </w:rPr>
              <w:t>Some f</w:t>
            </w:r>
            <w:r w:rsidR="0052550D" w:rsidRPr="006844B9">
              <w:rPr>
                <w:sz w:val="22"/>
                <w:szCs w:val="22"/>
              </w:rPr>
              <w:t xml:space="preserve">inancial </w:t>
            </w:r>
            <w:r w:rsidRPr="006844B9">
              <w:rPr>
                <w:sz w:val="22"/>
                <w:szCs w:val="22"/>
              </w:rPr>
              <w:t>planning and management experience</w:t>
            </w:r>
          </w:p>
        </w:tc>
        <w:tc>
          <w:tcPr>
            <w:tcW w:w="2605" w:type="dxa"/>
          </w:tcPr>
          <w:p w:rsidR="0052550D" w:rsidRPr="006844B9" w:rsidRDefault="0052550D" w:rsidP="0052550D">
            <w:pPr>
              <w:rPr>
                <w:sz w:val="22"/>
                <w:szCs w:val="22"/>
              </w:rPr>
            </w:pPr>
            <w:r w:rsidRPr="006844B9">
              <w:rPr>
                <w:sz w:val="22"/>
                <w:szCs w:val="22"/>
              </w:rPr>
              <w:t>Shortlisting and interview</w:t>
            </w:r>
          </w:p>
        </w:tc>
      </w:tr>
      <w:tr w:rsidR="0052550D" w:rsidRPr="006844B9" w:rsidTr="00F07CC6">
        <w:tc>
          <w:tcPr>
            <w:tcW w:w="1998" w:type="dxa"/>
            <w:shd w:val="clear" w:color="auto" w:fill="D9D9D9" w:themeFill="background1" w:themeFillShade="D9"/>
          </w:tcPr>
          <w:p w:rsidR="0052550D" w:rsidRPr="006844B9" w:rsidRDefault="0052550D" w:rsidP="0052550D">
            <w:pPr>
              <w:rPr>
                <w:b/>
                <w:sz w:val="22"/>
                <w:szCs w:val="22"/>
              </w:rPr>
            </w:pPr>
            <w:r w:rsidRPr="006844B9">
              <w:rPr>
                <w:b/>
                <w:sz w:val="22"/>
                <w:szCs w:val="22"/>
              </w:rPr>
              <w:t>Experience</w:t>
            </w:r>
          </w:p>
        </w:tc>
        <w:tc>
          <w:tcPr>
            <w:tcW w:w="3212" w:type="dxa"/>
          </w:tcPr>
          <w:p w:rsidR="0052550D" w:rsidRPr="006844B9" w:rsidRDefault="0052550D" w:rsidP="00F07CC6">
            <w:pPr>
              <w:numPr>
                <w:ilvl w:val="0"/>
                <w:numId w:val="43"/>
              </w:numPr>
              <w:ind w:left="360"/>
              <w:rPr>
                <w:sz w:val="22"/>
                <w:szCs w:val="22"/>
              </w:rPr>
            </w:pPr>
            <w:r w:rsidRPr="006844B9">
              <w:rPr>
                <w:sz w:val="22"/>
                <w:szCs w:val="22"/>
              </w:rPr>
              <w:t>2 years</w:t>
            </w:r>
            <w:r w:rsidR="00C51952" w:rsidRPr="006844B9">
              <w:rPr>
                <w:sz w:val="22"/>
                <w:szCs w:val="22"/>
              </w:rPr>
              <w:t>’</w:t>
            </w:r>
            <w:r w:rsidRPr="006844B9">
              <w:rPr>
                <w:sz w:val="22"/>
                <w:szCs w:val="22"/>
              </w:rPr>
              <w:t xml:space="preserve"> experience of ELT management after TEFL-Q</w:t>
            </w:r>
          </w:p>
          <w:p w:rsidR="0052550D" w:rsidRPr="006844B9" w:rsidRDefault="001F110C" w:rsidP="00F07CC6">
            <w:pPr>
              <w:numPr>
                <w:ilvl w:val="0"/>
                <w:numId w:val="43"/>
              </w:numPr>
              <w:ind w:left="360"/>
              <w:rPr>
                <w:sz w:val="22"/>
                <w:szCs w:val="22"/>
              </w:rPr>
            </w:pPr>
            <w:r w:rsidRPr="006844B9">
              <w:rPr>
                <w:sz w:val="22"/>
                <w:szCs w:val="22"/>
              </w:rPr>
              <w:t>2 years’ e</w:t>
            </w:r>
            <w:r w:rsidR="00F07CC6" w:rsidRPr="006844B9">
              <w:rPr>
                <w:sz w:val="22"/>
                <w:szCs w:val="22"/>
              </w:rPr>
              <w:t>xperience of o</w:t>
            </w:r>
            <w:r w:rsidR="0052550D" w:rsidRPr="006844B9">
              <w:rPr>
                <w:sz w:val="22"/>
                <w:szCs w:val="22"/>
              </w:rPr>
              <w:t>bserv</w:t>
            </w:r>
            <w:r w:rsidR="00F07CC6" w:rsidRPr="006844B9">
              <w:rPr>
                <w:sz w:val="22"/>
                <w:szCs w:val="22"/>
              </w:rPr>
              <w:t>ing</w:t>
            </w:r>
            <w:r w:rsidR="0052550D" w:rsidRPr="006844B9">
              <w:rPr>
                <w:sz w:val="22"/>
                <w:szCs w:val="22"/>
              </w:rPr>
              <w:t xml:space="preserve"> and </w:t>
            </w:r>
            <w:r w:rsidR="00F07CC6" w:rsidRPr="006844B9">
              <w:rPr>
                <w:sz w:val="22"/>
                <w:szCs w:val="22"/>
              </w:rPr>
              <w:t xml:space="preserve">giving </w:t>
            </w:r>
            <w:r w:rsidR="0052550D" w:rsidRPr="006844B9">
              <w:rPr>
                <w:sz w:val="22"/>
                <w:szCs w:val="22"/>
              </w:rPr>
              <w:t>feedback to teachers</w:t>
            </w:r>
          </w:p>
          <w:p w:rsidR="0052550D" w:rsidRDefault="0052550D" w:rsidP="00F07CC6">
            <w:pPr>
              <w:numPr>
                <w:ilvl w:val="0"/>
                <w:numId w:val="43"/>
              </w:numPr>
              <w:ind w:left="360"/>
              <w:rPr>
                <w:sz w:val="22"/>
                <w:szCs w:val="22"/>
              </w:rPr>
            </w:pPr>
            <w:r w:rsidRPr="006844B9">
              <w:rPr>
                <w:sz w:val="22"/>
                <w:szCs w:val="22"/>
              </w:rPr>
              <w:t>Teacher training</w:t>
            </w:r>
            <w:r w:rsidR="00F07CC6" w:rsidRPr="006844B9">
              <w:rPr>
                <w:sz w:val="22"/>
                <w:szCs w:val="22"/>
              </w:rPr>
              <w:t xml:space="preserve"> experience</w:t>
            </w:r>
          </w:p>
          <w:p w:rsidR="006844B9" w:rsidRPr="006844B9" w:rsidRDefault="006844B9" w:rsidP="00F07CC6">
            <w:pPr>
              <w:numPr>
                <w:ilvl w:val="0"/>
                <w:numId w:val="43"/>
              </w:numPr>
              <w:ind w:left="360"/>
              <w:rPr>
                <w:sz w:val="22"/>
                <w:szCs w:val="22"/>
              </w:rPr>
            </w:pPr>
          </w:p>
        </w:tc>
        <w:tc>
          <w:tcPr>
            <w:tcW w:w="2605" w:type="dxa"/>
          </w:tcPr>
          <w:p w:rsidR="00C51952" w:rsidRPr="006844B9" w:rsidRDefault="00C51952" w:rsidP="0052550D">
            <w:pPr>
              <w:rPr>
                <w:sz w:val="22"/>
                <w:szCs w:val="22"/>
              </w:rPr>
            </w:pPr>
            <w:r w:rsidRPr="006844B9">
              <w:rPr>
                <w:sz w:val="22"/>
                <w:szCs w:val="22"/>
              </w:rPr>
              <w:t xml:space="preserve">CELTA assistant or </w:t>
            </w:r>
            <w:r w:rsidR="001F110C" w:rsidRPr="006844B9">
              <w:rPr>
                <w:sz w:val="22"/>
                <w:szCs w:val="22"/>
              </w:rPr>
              <w:t>main</w:t>
            </w:r>
            <w:r w:rsidRPr="006844B9">
              <w:rPr>
                <w:sz w:val="22"/>
                <w:szCs w:val="22"/>
              </w:rPr>
              <w:t xml:space="preserve"> course tutor</w:t>
            </w:r>
            <w:r w:rsidR="001F110C" w:rsidRPr="006844B9">
              <w:rPr>
                <w:sz w:val="22"/>
                <w:szCs w:val="22"/>
              </w:rPr>
              <w:t xml:space="preserve"> (ACT/MCT)</w:t>
            </w:r>
          </w:p>
          <w:p w:rsidR="0052550D" w:rsidRPr="006844B9" w:rsidRDefault="0052550D" w:rsidP="0052550D">
            <w:pPr>
              <w:rPr>
                <w:sz w:val="22"/>
                <w:szCs w:val="22"/>
              </w:rPr>
            </w:pPr>
            <w:r w:rsidRPr="006844B9">
              <w:rPr>
                <w:sz w:val="22"/>
                <w:szCs w:val="22"/>
              </w:rPr>
              <w:t>DELTA local tutor</w:t>
            </w:r>
          </w:p>
          <w:p w:rsidR="0052550D" w:rsidRPr="006844B9" w:rsidRDefault="0052550D" w:rsidP="0052550D">
            <w:pPr>
              <w:rPr>
                <w:sz w:val="22"/>
                <w:szCs w:val="22"/>
              </w:rPr>
            </w:pPr>
            <w:r w:rsidRPr="006844B9">
              <w:rPr>
                <w:sz w:val="22"/>
                <w:szCs w:val="22"/>
              </w:rPr>
              <w:t>IELTS Examiner</w:t>
            </w:r>
          </w:p>
        </w:tc>
        <w:tc>
          <w:tcPr>
            <w:tcW w:w="2605" w:type="dxa"/>
          </w:tcPr>
          <w:p w:rsidR="0052550D" w:rsidRPr="006844B9" w:rsidRDefault="0052550D" w:rsidP="0052550D">
            <w:pPr>
              <w:rPr>
                <w:sz w:val="22"/>
                <w:szCs w:val="22"/>
              </w:rPr>
            </w:pPr>
            <w:r w:rsidRPr="006844B9">
              <w:rPr>
                <w:sz w:val="22"/>
                <w:szCs w:val="22"/>
              </w:rPr>
              <w:t>Shortlisting and interview</w:t>
            </w:r>
          </w:p>
        </w:tc>
      </w:tr>
      <w:tr w:rsidR="0052550D" w:rsidRPr="006844B9" w:rsidTr="00F07CC6">
        <w:tc>
          <w:tcPr>
            <w:tcW w:w="1998" w:type="dxa"/>
            <w:shd w:val="clear" w:color="auto" w:fill="D9D9D9" w:themeFill="background1" w:themeFillShade="D9"/>
          </w:tcPr>
          <w:p w:rsidR="0052550D" w:rsidRPr="006844B9" w:rsidRDefault="0052550D" w:rsidP="0052550D">
            <w:pPr>
              <w:rPr>
                <w:b/>
                <w:sz w:val="22"/>
                <w:szCs w:val="22"/>
              </w:rPr>
            </w:pPr>
            <w:r w:rsidRPr="006844B9">
              <w:rPr>
                <w:b/>
                <w:sz w:val="22"/>
                <w:szCs w:val="22"/>
              </w:rPr>
              <w:t>Qualifications</w:t>
            </w:r>
          </w:p>
        </w:tc>
        <w:tc>
          <w:tcPr>
            <w:tcW w:w="3212" w:type="dxa"/>
          </w:tcPr>
          <w:p w:rsidR="00D22301" w:rsidRPr="00D22301" w:rsidRDefault="0052550D" w:rsidP="00D22301">
            <w:pPr>
              <w:numPr>
                <w:ilvl w:val="0"/>
                <w:numId w:val="44"/>
              </w:numPr>
              <w:rPr>
                <w:sz w:val="22"/>
                <w:szCs w:val="22"/>
              </w:rPr>
            </w:pPr>
            <w:r w:rsidRPr="006844B9">
              <w:rPr>
                <w:sz w:val="22"/>
                <w:szCs w:val="22"/>
              </w:rPr>
              <w:t>TEFL Diploma (DELTA or Trinity Dip. TESOL)</w:t>
            </w:r>
          </w:p>
          <w:p w:rsidR="001F110C" w:rsidRPr="006844B9" w:rsidRDefault="001F110C" w:rsidP="00F07CC6">
            <w:pPr>
              <w:numPr>
                <w:ilvl w:val="0"/>
                <w:numId w:val="44"/>
              </w:numPr>
              <w:rPr>
                <w:sz w:val="22"/>
                <w:szCs w:val="22"/>
              </w:rPr>
            </w:pPr>
            <w:r w:rsidRPr="006844B9">
              <w:rPr>
                <w:sz w:val="22"/>
                <w:szCs w:val="22"/>
              </w:rPr>
              <w:t>First degree</w:t>
            </w:r>
          </w:p>
        </w:tc>
        <w:tc>
          <w:tcPr>
            <w:tcW w:w="2605" w:type="dxa"/>
          </w:tcPr>
          <w:p w:rsidR="0052550D" w:rsidRPr="006844B9" w:rsidRDefault="0052550D" w:rsidP="0052550D">
            <w:pPr>
              <w:rPr>
                <w:sz w:val="22"/>
                <w:szCs w:val="22"/>
              </w:rPr>
            </w:pPr>
            <w:r w:rsidRPr="006844B9">
              <w:rPr>
                <w:sz w:val="22"/>
                <w:szCs w:val="22"/>
              </w:rPr>
              <w:t>Relevant MA</w:t>
            </w:r>
          </w:p>
          <w:p w:rsidR="00C51952" w:rsidRPr="006844B9" w:rsidRDefault="00C51952" w:rsidP="0052550D">
            <w:pPr>
              <w:rPr>
                <w:sz w:val="22"/>
                <w:szCs w:val="22"/>
              </w:rPr>
            </w:pPr>
            <w:r w:rsidRPr="006844B9">
              <w:rPr>
                <w:sz w:val="22"/>
                <w:szCs w:val="22"/>
              </w:rPr>
              <w:t>Young Learner Teaching Qualification, i.e. CELTYL extension or TYLEC</w:t>
            </w:r>
          </w:p>
        </w:tc>
        <w:tc>
          <w:tcPr>
            <w:tcW w:w="2605" w:type="dxa"/>
          </w:tcPr>
          <w:p w:rsidR="0052550D" w:rsidRPr="006844B9" w:rsidRDefault="0052550D" w:rsidP="0052550D">
            <w:pPr>
              <w:rPr>
                <w:sz w:val="22"/>
                <w:szCs w:val="22"/>
              </w:rPr>
            </w:pPr>
            <w:r w:rsidRPr="006844B9">
              <w:rPr>
                <w:sz w:val="22"/>
                <w:szCs w:val="22"/>
              </w:rPr>
              <w:t>Shortlisting</w:t>
            </w:r>
          </w:p>
        </w:tc>
      </w:tr>
    </w:tbl>
    <w:p w:rsidR="00EF6292" w:rsidRPr="006844B9" w:rsidRDefault="00EF6292" w:rsidP="0052550D">
      <w:pPr>
        <w:jc w:val="both"/>
        <w:rPr>
          <w:b/>
          <w:sz w:val="22"/>
          <w:szCs w:val="22"/>
        </w:rPr>
      </w:pPr>
      <w:r w:rsidRPr="006844B9">
        <w:rPr>
          <w:b/>
          <w:sz w:val="22"/>
          <w:szCs w:val="22"/>
        </w:rPr>
        <w:tab/>
      </w:r>
      <w:r w:rsidRPr="006844B9">
        <w:rPr>
          <w:b/>
          <w:sz w:val="22"/>
          <w:szCs w:val="22"/>
        </w:rPr>
        <w:tab/>
      </w:r>
      <w:r w:rsidRPr="006844B9">
        <w:rPr>
          <w:b/>
          <w:sz w:val="22"/>
          <w:szCs w:val="22"/>
        </w:rPr>
        <w:tab/>
      </w:r>
      <w:r w:rsidRPr="006844B9">
        <w:rPr>
          <w:b/>
          <w:sz w:val="22"/>
          <w:szCs w:val="22"/>
        </w:rPr>
        <w:tab/>
        <w:t xml:space="preserve">                </w:t>
      </w:r>
    </w:p>
    <w:tbl>
      <w:tblPr>
        <w:tblStyle w:val="TableGrid"/>
        <w:tblW w:w="0" w:type="auto"/>
        <w:tblLook w:val="01E0" w:firstRow="1" w:lastRow="1" w:firstColumn="1" w:lastColumn="1" w:noHBand="0" w:noVBand="0"/>
      </w:tblPr>
      <w:tblGrid>
        <w:gridCol w:w="2605"/>
        <w:gridCol w:w="2605"/>
        <w:gridCol w:w="2605"/>
        <w:gridCol w:w="2605"/>
      </w:tblGrid>
      <w:tr w:rsidR="001B7C90" w:rsidRPr="006844B9" w:rsidTr="006844B9">
        <w:trPr>
          <w:trHeight w:val="440"/>
        </w:trPr>
        <w:tc>
          <w:tcPr>
            <w:tcW w:w="2605" w:type="dxa"/>
          </w:tcPr>
          <w:p w:rsidR="001B7C90" w:rsidRPr="006844B9" w:rsidRDefault="00AA2DF2" w:rsidP="0052550D">
            <w:pPr>
              <w:jc w:val="both"/>
              <w:rPr>
                <w:b/>
                <w:sz w:val="22"/>
                <w:szCs w:val="22"/>
              </w:rPr>
            </w:pPr>
            <w:r w:rsidRPr="006844B9">
              <w:rPr>
                <w:b/>
                <w:sz w:val="22"/>
                <w:szCs w:val="22"/>
              </w:rPr>
              <w:t>Submitted by</w:t>
            </w:r>
          </w:p>
        </w:tc>
        <w:tc>
          <w:tcPr>
            <w:tcW w:w="2605" w:type="dxa"/>
          </w:tcPr>
          <w:p w:rsidR="001B7C90" w:rsidRPr="006844B9" w:rsidRDefault="006844B9" w:rsidP="0052550D">
            <w:pPr>
              <w:jc w:val="both"/>
              <w:rPr>
                <w:b/>
                <w:sz w:val="22"/>
                <w:szCs w:val="22"/>
              </w:rPr>
            </w:pPr>
            <w:r>
              <w:rPr>
                <w:b/>
                <w:sz w:val="22"/>
                <w:szCs w:val="22"/>
              </w:rPr>
              <w:t>TC recruitment team</w:t>
            </w:r>
          </w:p>
        </w:tc>
        <w:tc>
          <w:tcPr>
            <w:tcW w:w="2605" w:type="dxa"/>
          </w:tcPr>
          <w:p w:rsidR="001B7C90" w:rsidRPr="006844B9" w:rsidRDefault="00AA2DF2" w:rsidP="0052550D">
            <w:pPr>
              <w:jc w:val="both"/>
              <w:rPr>
                <w:b/>
                <w:sz w:val="22"/>
                <w:szCs w:val="22"/>
              </w:rPr>
            </w:pPr>
            <w:r w:rsidRPr="006844B9">
              <w:rPr>
                <w:b/>
                <w:sz w:val="22"/>
                <w:szCs w:val="22"/>
              </w:rPr>
              <w:t>Date</w:t>
            </w:r>
          </w:p>
        </w:tc>
        <w:tc>
          <w:tcPr>
            <w:tcW w:w="2605" w:type="dxa"/>
          </w:tcPr>
          <w:p w:rsidR="001B7C90" w:rsidRPr="006844B9" w:rsidRDefault="006844B9" w:rsidP="0052550D">
            <w:pPr>
              <w:jc w:val="both"/>
              <w:rPr>
                <w:b/>
                <w:sz w:val="22"/>
                <w:szCs w:val="22"/>
              </w:rPr>
            </w:pPr>
            <w:r>
              <w:rPr>
                <w:b/>
                <w:sz w:val="22"/>
                <w:szCs w:val="22"/>
              </w:rPr>
              <w:t>15 March 2015</w:t>
            </w:r>
          </w:p>
        </w:tc>
      </w:tr>
    </w:tbl>
    <w:p w:rsidR="001B7C90" w:rsidRDefault="001B7C90" w:rsidP="0052550D">
      <w:pPr>
        <w:jc w:val="both"/>
        <w:rPr>
          <w:b/>
        </w:rPr>
      </w:pPr>
    </w:p>
    <w:sectPr w:rsidR="001B7C90" w:rsidSect="00EF6292">
      <w:footerReference w:type="default" r:id="rId13"/>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3EE" w:rsidRDefault="008423EE">
      <w:r>
        <w:separator/>
      </w:r>
    </w:p>
  </w:endnote>
  <w:endnote w:type="continuationSeparator" w:id="0">
    <w:p w:rsidR="008423EE" w:rsidRDefault="0084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53" w:rsidRDefault="00607353"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E369D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69D9">
      <w:rPr>
        <w:rStyle w:val="PageNumber"/>
        <w:noProof/>
      </w:rPr>
      <w:t>3</w:t>
    </w:r>
    <w:r>
      <w:rPr>
        <w:rStyle w:val="PageNumber"/>
      </w:rPr>
      <w:fldChar w:fldCharType="end"/>
    </w:r>
    <w:r>
      <w:rPr>
        <w:snapToGrid w:val="0"/>
        <w:sz w:val="18"/>
        <w:szCs w:val="18"/>
        <w:lang w:eastAsia="en-US"/>
      </w:rPr>
      <w:t xml:space="preserve">                          </w:t>
    </w:r>
    <w:r w:rsidRPr="00FE1906">
      <w:rPr>
        <w:snapToGrid w:val="0"/>
        <w:sz w:val="18"/>
        <w:szCs w:val="18"/>
        <w:lang w:eastAsia="en-US"/>
      </w:rPr>
      <w:t xml:space="preserve">Resourcing team </w:t>
    </w:r>
    <w:r>
      <w:rPr>
        <w:snapToGrid w:val="0"/>
        <w:sz w:val="18"/>
        <w:szCs w:val="18"/>
        <w:lang w:eastAsia="en-US"/>
      </w:rPr>
      <w:t>November 2010</w:t>
    </w:r>
  </w:p>
  <w:p w:rsidR="00607353" w:rsidRPr="00FE1906" w:rsidRDefault="00607353"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3EE" w:rsidRDefault="008423EE">
      <w:r>
        <w:separator/>
      </w:r>
    </w:p>
  </w:footnote>
  <w:footnote w:type="continuationSeparator" w:id="0">
    <w:p w:rsidR="008423EE" w:rsidRDefault="00842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1E36D3"/>
    <w:multiLevelType w:val="hybridMultilevel"/>
    <w:tmpl w:val="110672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nsid w:val="10AC419E"/>
    <w:multiLevelType w:val="hybridMultilevel"/>
    <w:tmpl w:val="24009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26E2E8C"/>
    <w:multiLevelType w:val="hybridMultilevel"/>
    <w:tmpl w:val="CB1C866C"/>
    <w:lvl w:ilvl="0" w:tplc="5742030A">
      <w:start w:val="1"/>
      <w:numFmt w:val="decimal"/>
      <w:lvlText w:val="%1)"/>
      <w:lvlJc w:val="left"/>
      <w:pPr>
        <w:tabs>
          <w:tab w:val="num" w:pos="720"/>
        </w:tabs>
        <w:ind w:left="720" w:hanging="360"/>
      </w:pPr>
      <w:rPr>
        <w:rFonts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2DB027B"/>
    <w:multiLevelType w:val="hybridMultilevel"/>
    <w:tmpl w:val="8C28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6C3398"/>
    <w:multiLevelType w:val="hybridMultilevel"/>
    <w:tmpl w:val="59C45056"/>
    <w:lvl w:ilvl="0" w:tplc="0809000F">
      <w:start w:val="1"/>
      <w:numFmt w:val="decimal"/>
      <w:lvlText w:val="%1."/>
      <w:lvlJc w:val="left"/>
      <w:pPr>
        <w:tabs>
          <w:tab w:val="num" w:pos="720"/>
        </w:tabs>
        <w:ind w:left="720" w:hanging="360"/>
      </w:pPr>
      <w:rPr>
        <w:rFonts w:hint="default"/>
      </w:rPr>
    </w:lvl>
    <w:lvl w:ilvl="1" w:tplc="6352DB5E">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18996A82"/>
    <w:multiLevelType w:val="hybridMultilevel"/>
    <w:tmpl w:val="A9B4C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B105045"/>
    <w:multiLevelType w:val="hybridMultilevel"/>
    <w:tmpl w:val="5084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2B1E65"/>
    <w:multiLevelType w:val="hybridMultilevel"/>
    <w:tmpl w:val="8F624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D9C7287"/>
    <w:multiLevelType w:val="multilevel"/>
    <w:tmpl w:val="D26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4248AA"/>
    <w:multiLevelType w:val="hybridMultilevel"/>
    <w:tmpl w:val="7D768EA4"/>
    <w:lvl w:ilvl="0" w:tplc="08090001">
      <w:start w:val="1"/>
      <w:numFmt w:val="bullet"/>
      <w:lvlText w:val=""/>
      <w:lvlJc w:val="left"/>
      <w:pPr>
        <w:tabs>
          <w:tab w:val="num" w:pos="360"/>
        </w:tabs>
        <w:ind w:left="360" w:hanging="360"/>
      </w:pPr>
      <w:rPr>
        <w:rFonts w:ascii="Symbol" w:hAnsi="Symbol" w:hint="default"/>
      </w:rPr>
    </w:lvl>
    <w:lvl w:ilvl="1" w:tplc="90F2F74C">
      <w:start w:val="3"/>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30433770"/>
    <w:multiLevelType w:val="hybridMultilevel"/>
    <w:tmpl w:val="272AC0AE"/>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30D3E3F"/>
    <w:multiLevelType w:val="hybridMultilevel"/>
    <w:tmpl w:val="95DA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657453"/>
    <w:multiLevelType w:val="hybridMultilevel"/>
    <w:tmpl w:val="BD2E26F4"/>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6977666"/>
    <w:multiLevelType w:val="hybridMultilevel"/>
    <w:tmpl w:val="DF30E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B7624B9"/>
    <w:multiLevelType w:val="hybridMultilevel"/>
    <w:tmpl w:val="FE4E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48549D"/>
    <w:multiLevelType w:val="hybridMultilevel"/>
    <w:tmpl w:val="92DC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A603EE"/>
    <w:multiLevelType w:val="hybridMultilevel"/>
    <w:tmpl w:val="08DC5AAC"/>
    <w:lvl w:ilvl="0" w:tplc="08090005">
      <w:start w:val="1"/>
      <w:numFmt w:val="bullet"/>
      <w:lvlText w:val=""/>
      <w:lvlJc w:val="left"/>
      <w:pPr>
        <w:tabs>
          <w:tab w:val="num" w:pos="720"/>
        </w:tabs>
        <w:ind w:left="720" w:hanging="360"/>
      </w:pPr>
      <w:rPr>
        <w:rFonts w:ascii="Wingdings" w:hAnsi="Wingdings" w:hint="default"/>
      </w:rPr>
    </w:lvl>
    <w:lvl w:ilvl="1" w:tplc="88720562">
      <w:start w:val="1"/>
      <w:numFmt w:val="bullet"/>
      <w:lvlText w:val=""/>
      <w:lvlJc w:val="left"/>
      <w:pPr>
        <w:tabs>
          <w:tab w:val="num" w:pos="1477"/>
        </w:tabs>
        <w:ind w:left="1477"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EB66DB2"/>
    <w:multiLevelType w:val="hybridMultilevel"/>
    <w:tmpl w:val="4E0E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B93D30"/>
    <w:multiLevelType w:val="hybridMultilevel"/>
    <w:tmpl w:val="7DF6AC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1C94E41"/>
    <w:multiLevelType w:val="hybridMultilevel"/>
    <w:tmpl w:val="02EC6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4C85316"/>
    <w:multiLevelType w:val="hybridMultilevel"/>
    <w:tmpl w:val="82AECC32"/>
    <w:lvl w:ilvl="0" w:tplc="04090001">
      <w:start w:val="1"/>
      <w:numFmt w:val="bullet"/>
      <w:lvlText w:val=""/>
      <w:lvlJc w:val="left"/>
      <w:pPr>
        <w:tabs>
          <w:tab w:val="num" w:pos="720"/>
        </w:tabs>
        <w:ind w:left="720" w:hanging="360"/>
      </w:pPr>
      <w:rPr>
        <w:rFonts w:ascii="Symbol" w:hAnsi="Symbol"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BFA44EF"/>
    <w:multiLevelType w:val="hybridMultilevel"/>
    <w:tmpl w:val="6A48D04C"/>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F1B4B2B"/>
    <w:multiLevelType w:val="multilevel"/>
    <w:tmpl w:val="E7C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E2AE0"/>
    <w:multiLevelType w:val="hybridMultilevel"/>
    <w:tmpl w:val="ABE27B2E"/>
    <w:lvl w:ilvl="0" w:tplc="08090001">
      <w:start w:val="1"/>
      <w:numFmt w:val="bullet"/>
      <w:lvlText w:val=""/>
      <w:lvlJc w:val="left"/>
      <w:pPr>
        <w:tabs>
          <w:tab w:val="num" w:pos="360"/>
        </w:tabs>
        <w:ind w:left="360" w:hanging="360"/>
      </w:pPr>
      <w:rPr>
        <w:rFonts w:ascii="Symbol" w:hAnsi="Symbol" w:hint="default"/>
      </w:rPr>
    </w:lvl>
    <w:lvl w:ilvl="1" w:tplc="350EBEA2">
      <w:numFmt w:val="bullet"/>
      <w:lvlText w:val="-"/>
      <w:lvlJc w:val="left"/>
      <w:pPr>
        <w:tabs>
          <w:tab w:val="num" w:pos="1080"/>
        </w:tabs>
        <w:ind w:left="1080" w:hanging="360"/>
      </w:pPr>
      <w:rPr>
        <w:rFonts w:ascii="Arial" w:eastAsia="SimSu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2EE21D3"/>
    <w:multiLevelType w:val="hybridMultilevel"/>
    <w:tmpl w:val="9BFA577E"/>
    <w:lvl w:ilvl="0" w:tplc="08090003">
      <w:start w:val="1"/>
      <w:numFmt w:val="bullet"/>
      <w:lvlText w:val="o"/>
      <w:lvlJc w:val="left"/>
      <w:pPr>
        <w:tabs>
          <w:tab w:val="num" w:pos="1080"/>
        </w:tabs>
        <w:ind w:left="1080" w:hanging="360"/>
      </w:pPr>
      <w:rPr>
        <w:rFonts w:ascii="Courier New" w:hAnsi="Courier New" w:cs="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nsid w:val="6F9151FE"/>
    <w:multiLevelType w:val="hybridMultilevel"/>
    <w:tmpl w:val="6A024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44519F"/>
    <w:multiLevelType w:val="multilevel"/>
    <w:tmpl w:val="296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B03118"/>
    <w:multiLevelType w:val="hybridMultilevel"/>
    <w:tmpl w:val="4D24F488"/>
    <w:lvl w:ilvl="0" w:tplc="C2CCAC2A">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C4D57EB"/>
    <w:multiLevelType w:val="hybridMultilevel"/>
    <w:tmpl w:val="F4005C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nsid w:val="7CBF7346"/>
    <w:multiLevelType w:val="multilevel"/>
    <w:tmpl w:val="251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43">
    <w:nsid w:val="7F914137"/>
    <w:multiLevelType w:val="multilevel"/>
    <w:tmpl w:val="5B6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E307F8"/>
    <w:multiLevelType w:val="hybridMultilevel"/>
    <w:tmpl w:val="BFE4106E"/>
    <w:lvl w:ilvl="0" w:tplc="C2CCAC2A">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0"/>
  </w:num>
  <w:num w:numId="14">
    <w:abstractNumId w:val="42"/>
  </w:num>
  <w:num w:numId="15">
    <w:abstractNumId w:val="16"/>
  </w:num>
  <w:num w:numId="16">
    <w:abstractNumId w:val="28"/>
  </w:num>
  <w:num w:numId="17">
    <w:abstractNumId w:val="14"/>
  </w:num>
  <w:num w:numId="18">
    <w:abstractNumId w:val="30"/>
  </w:num>
  <w:num w:numId="19">
    <w:abstractNumId w:val="29"/>
  </w:num>
  <w:num w:numId="20">
    <w:abstractNumId w:val="37"/>
  </w:num>
  <w:num w:numId="21">
    <w:abstractNumId w:val="15"/>
  </w:num>
  <w:num w:numId="22">
    <w:abstractNumId w:val="18"/>
  </w:num>
  <w:num w:numId="23">
    <w:abstractNumId w:val="32"/>
  </w:num>
  <w:num w:numId="24">
    <w:abstractNumId w:val="24"/>
  </w:num>
  <w:num w:numId="25">
    <w:abstractNumId w:val="33"/>
  </w:num>
  <w:num w:numId="26">
    <w:abstractNumId w:val="36"/>
  </w:num>
  <w:num w:numId="27">
    <w:abstractNumId w:val="22"/>
  </w:num>
  <w:num w:numId="28">
    <w:abstractNumId w:val="34"/>
  </w:num>
  <w:num w:numId="29">
    <w:abstractNumId w:val="43"/>
  </w:num>
  <w:num w:numId="30">
    <w:abstractNumId w:val="38"/>
  </w:num>
  <w:num w:numId="31">
    <w:abstractNumId w:val="20"/>
  </w:num>
  <w:num w:numId="32">
    <w:abstractNumId w:val="41"/>
  </w:num>
  <w:num w:numId="33">
    <w:abstractNumId w:val="31"/>
  </w:num>
  <w:num w:numId="34">
    <w:abstractNumId w:val="35"/>
  </w:num>
  <w:num w:numId="35">
    <w:abstractNumId w:val="11"/>
  </w:num>
  <w:num w:numId="36">
    <w:abstractNumId w:val="21"/>
  </w:num>
  <w:num w:numId="37">
    <w:abstractNumId w:val="40"/>
  </w:num>
  <w:num w:numId="38">
    <w:abstractNumId w:val="26"/>
  </w:num>
  <w:num w:numId="39">
    <w:abstractNumId w:val="27"/>
  </w:num>
  <w:num w:numId="40">
    <w:abstractNumId w:val="17"/>
  </w:num>
  <w:num w:numId="41">
    <w:abstractNumId w:val="19"/>
  </w:num>
  <w:num w:numId="42">
    <w:abstractNumId w:val="25"/>
  </w:num>
  <w:num w:numId="43">
    <w:abstractNumId w:val="23"/>
  </w:num>
  <w:num w:numId="44">
    <w:abstractNumId w:val="13"/>
  </w:num>
  <w:num w:numId="45">
    <w:abstractNumId w:val="4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05BED"/>
    <w:rsid w:val="000D71C4"/>
    <w:rsid w:val="001060E2"/>
    <w:rsid w:val="00112530"/>
    <w:rsid w:val="0012316C"/>
    <w:rsid w:val="00130289"/>
    <w:rsid w:val="00167551"/>
    <w:rsid w:val="00194326"/>
    <w:rsid w:val="001B7C90"/>
    <w:rsid w:val="001C2800"/>
    <w:rsid w:val="001F110C"/>
    <w:rsid w:val="00286235"/>
    <w:rsid w:val="002A0571"/>
    <w:rsid w:val="002D4A08"/>
    <w:rsid w:val="002D4E06"/>
    <w:rsid w:val="00351E7F"/>
    <w:rsid w:val="0035427E"/>
    <w:rsid w:val="00410CA7"/>
    <w:rsid w:val="004134D4"/>
    <w:rsid w:val="00435F30"/>
    <w:rsid w:val="004562E4"/>
    <w:rsid w:val="00491F90"/>
    <w:rsid w:val="00496B9C"/>
    <w:rsid w:val="005019DC"/>
    <w:rsid w:val="0050414B"/>
    <w:rsid w:val="0052550D"/>
    <w:rsid w:val="005352E8"/>
    <w:rsid w:val="00594DED"/>
    <w:rsid w:val="005A6F88"/>
    <w:rsid w:val="00607353"/>
    <w:rsid w:val="00637096"/>
    <w:rsid w:val="00655C4D"/>
    <w:rsid w:val="006630A7"/>
    <w:rsid w:val="006844B9"/>
    <w:rsid w:val="006B6D50"/>
    <w:rsid w:val="00715217"/>
    <w:rsid w:val="0074087D"/>
    <w:rsid w:val="00743CC4"/>
    <w:rsid w:val="00795409"/>
    <w:rsid w:val="00817A51"/>
    <w:rsid w:val="00836948"/>
    <w:rsid w:val="008423EE"/>
    <w:rsid w:val="009001E1"/>
    <w:rsid w:val="00930E1A"/>
    <w:rsid w:val="00A71CFE"/>
    <w:rsid w:val="00A77119"/>
    <w:rsid w:val="00A8281B"/>
    <w:rsid w:val="00AA2DF2"/>
    <w:rsid w:val="00AB1966"/>
    <w:rsid w:val="00B53FAF"/>
    <w:rsid w:val="00B91EAC"/>
    <w:rsid w:val="00BA5022"/>
    <w:rsid w:val="00BD2291"/>
    <w:rsid w:val="00C15149"/>
    <w:rsid w:val="00C51952"/>
    <w:rsid w:val="00C93471"/>
    <w:rsid w:val="00CF1336"/>
    <w:rsid w:val="00D1289B"/>
    <w:rsid w:val="00D173C3"/>
    <w:rsid w:val="00D22301"/>
    <w:rsid w:val="00DD530A"/>
    <w:rsid w:val="00DF7916"/>
    <w:rsid w:val="00E30510"/>
    <w:rsid w:val="00E369D9"/>
    <w:rsid w:val="00E753EB"/>
    <w:rsid w:val="00EB042D"/>
    <w:rsid w:val="00EF6292"/>
    <w:rsid w:val="00F07CC6"/>
    <w:rsid w:val="00F213F9"/>
    <w:rsid w:val="00F246EA"/>
    <w:rsid w:val="00F67CA3"/>
    <w:rsid w:val="00F873F2"/>
    <w:rsid w:val="00FF2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basedOn w:val="DefaultParagraphFont"/>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paragraph" w:customStyle="1" w:styleId="In-fill">
    <w:name w:val="In-fill"/>
    <w:next w:val="Normal"/>
    <w:rsid w:val="00DD530A"/>
    <w:pPr>
      <w:spacing w:before="40" w:after="40" w:line="180" w:lineRule="atLeast"/>
    </w:pPr>
    <w:rPr>
      <w:rFonts w:ascii="Arial" w:hAnsi="Arial" w:cs="Arial"/>
      <w:noProof/>
      <w:snapToGrid w:val="0"/>
      <w:sz w:val="18"/>
      <w:szCs w:val="18"/>
      <w:lang w:eastAsia="zh-CN"/>
    </w:rPr>
  </w:style>
  <w:style w:type="character" w:customStyle="1" w:styleId="comment-body">
    <w:name w:val="comment-body"/>
    <w:basedOn w:val="DefaultParagraphFont"/>
    <w:rsid w:val="00930E1A"/>
  </w:style>
  <w:style w:type="paragraph" w:styleId="BalloonText">
    <w:name w:val="Balloon Text"/>
    <w:basedOn w:val="Normal"/>
    <w:semiHidden/>
    <w:rsid w:val="00607353"/>
    <w:rPr>
      <w:rFonts w:ascii="Tahoma" w:hAnsi="Tahoma" w:cs="Tahoma"/>
      <w:sz w:val="16"/>
      <w:szCs w:val="16"/>
    </w:rPr>
  </w:style>
  <w:style w:type="character" w:styleId="CommentReference">
    <w:name w:val="annotation reference"/>
    <w:basedOn w:val="DefaultParagraphFont"/>
    <w:rsid w:val="00BD2291"/>
    <w:rPr>
      <w:sz w:val="16"/>
      <w:szCs w:val="16"/>
    </w:rPr>
  </w:style>
  <w:style w:type="paragraph" w:styleId="CommentText">
    <w:name w:val="annotation text"/>
    <w:basedOn w:val="Normal"/>
    <w:link w:val="CommentTextChar"/>
    <w:rsid w:val="00BD2291"/>
  </w:style>
  <w:style w:type="character" w:customStyle="1" w:styleId="CommentTextChar">
    <w:name w:val="Comment Text Char"/>
    <w:basedOn w:val="DefaultParagraphFont"/>
    <w:link w:val="CommentText"/>
    <w:rsid w:val="00BD2291"/>
    <w:rPr>
      <w:rFonts w:ascii="Arial" w:eastAsia="SimSun" w:hAnsi="Arial" w:cs="Arial"/>
      <w:lang w:eastAsia="zh-CN"/>
    </w:rPr>
  </w:style>
  <w:style w:type="paragraph" w:styleId="CommentSubject">
    <w:name w:val="annotation subject"/>
    <w:basedOn w:val="CommentText"/>
    <w:next w:val="CommentText"/>
    <w:link w:val="CommentSubjectChar"/>
    <w:rsid w:val="00BD2291"/>
    <w:rPr>
      <w:b/>
      <w:bCs/>
    </w:rPr>
  </w:style>
  <w:style w:type="character" w:customStyle="1" w:styleId="CommentSubjectChar">
    <w:name w:val="Comment Subject Char"/>
    <w:basedOn w:val="CommentTextChar"/>
    <w:link w:val="CommentSubject"/>
    <w:rsid w:val="00BD2291"/>
    <w:rPr>
      <w:rFonts w:ascii="Arial" w:eastAsia="SimSun" w:hAnsi="Arial" w:cs="Arial"/>
      <w:b/>
      <w:bCs/>
      <w:lang w:eastAsia="zh-CN"/>
    </w:rPr>
  </w:style>
  <w:style w:type="character" w:styleId="Hyperlink">
    <w:name w:val="Hyperlink"/>
    <w:rsid w:val="006844B9"/>
    <w:rPr>
      <w:color w:val="0000FF"/>
      <w:u w:val="single"/>
    </w:rPr>
  </w:style>
  <w:style w:type="paragraph" w:styleId="ListParagraph">
    <w:name w:val="List Paragraph"/>
    <w:basedOn w:val="Normal"/>
    <w:uiPriority w:val="34"/>
    <w:qFormat/>
    <w:rsid w:val="00684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basedOn w:val="DefaultParagraphFont"/>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paragraph" w:customStyle="1" w:styleId="In-fill">
    <w:name w:val="In-fill"/>
    <w:next w:val="Normal"/>
    <w:rsid w:val="00DD530A"/>
    <w:pPr>
      <w:spacing w:before="40" w:after="40" w:line="180" w:lineRule="atLeast"/>
    </w:pPr>
    <w:rPr>
      <w:rFonts w:ascii="Arial" w:hAnsi="Arial" w:cs="Arial"/>
      <w:noProof/>
      <w:snapToGrid w:val="0"/>
      <w:sz w:val="18"/>
      <w:szCs w:val="18"/>
      <w:lang w:eastAsia="zh-CN"/>
    </w:rPr>
  </w:style>
  <w:style w:type="character" w:customStyle="1" w:styleId="comment-body">
    <w:name w:val="comment-body"/>
    <w:basedOn w:val="DefaultParagraphFont"/>
    <w:rsid w:val="00930E1A"/>
  </w:style>
  <w:style w:type="paragraph" w:styleId="BalloonText">
    <w:name w:val="Balloon Text"/>
    <w:basedOn w:val="Normal"/>
    <w:semiHidden/>
    <w:rsid w:val="00607353"/>
    <w:rPr>
      <w:rFonts w:ascii="Tahoma" w:hAnsi="Tahoma" w:cs="Tahoma"/>
      <w:sz w:val="16"/>
      <w:szCs w:val="16"/>
    </w:rPr>
  </w:style>
  <w:style w:type="character" w:styleId="CommentReference">
    <w:name w:val="annotation reference"/>
    <w:basedOn w:val="DefaultParagraphFont"/>
    <w:rsid w:val="00BD2291"/>
    <w:rPr>
      <w:sz w:val="16"/>
      <w:szCs w:val="16"/>
    </w:rPr>
  </w:style>
  <w:style w:type="paragraph" w:styleId="CommentText">
    <w:name w:val="annotation text"/>
    <w:basedOn w:val="Normal"/>
    <w:link w:val="CommentTextChar"/>
    <w:rsid w:val="00BD2291"/>
  </w:style>
  <w:style w:type="character" w:customStyle="1" w:styleId="CommentTextChar">
    <w:name w:val="Comment Text Char"/>
    <w:basedOn w:val="DefaultParagraphFont"/>
    <w:link w:val="CommentText"/>
    <w:rsid w:val="00BD2291"/>
    <w:rPr>
      <w:rFonts w:ascii="Arial" w:eastAsia="SimSun" w:hAnsi="Arial" w:cs="Arial"/>
      <w:lang w:eastAsia="zh-CN"/>
    </w:rPr>
  </w:style>
  <w:style w:type="paragraph" w:styleId="CommentSubject">
    <w:name w:val="annotation subject"/>
    <w:basedOn w:val="CommentText"/>
    <w:next w:val="CommentText"/>
    <w:link w:val="CommentSubjectChar"/>
    <w:rsid w:val="00BD2291"/>
    <w:rPr>
      <w:b/>
      <w:bCs/>
    </w:rPr>
  </w:style>
  <w:style w:type="character" w:customStyle="1" w:styleId="CommentSubjectChar">
    <w:name w:val="Comment Subject Char"/>
    <w:basedOn w:val="CommentTextChar"/>
    <w:link w:val="CommentSubject"/>
    <w:rsid w:val="00BD2291"/>
    <w:rPr>
      <w:rFonts w:ascii="Arial" w:eastAsia="SimSun" w:hAnsi="Arial" w:cs="Arial"/>
      <w:b/>
      <w:bCs/>
      <w:lang w:eastAsia="zh-CN"/>
    </w:rPr>
  </w:style>
  <w:style w:type="character" w:styleId="Hyperlink">
    <w:name w:val="Hyperlink"/>
    <w:rsid w:val="006844B9"/>
    <w:rPr>
      <w:color w:val="0000FF"/>
      <w:u w:val="single"/>
    </w:rPr>
  </w:style>
  <w:style w:type="paragraph" w:styleId="ListParagraph">
    <w:name w:val="List Paragraph"/>
    <w:basedOn w:val="Normal"/>
    <w:uiPriority w:val="34"/>
    <w:qFormat/>
    <w:rsid w:val="00684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346">
      <w:bodyDiv w:val="1"/>
      <w:marLeft w:val="0"/>
      <w:marRight w:val="0"/>
      <w:marTop w:val="0"/>
      <w:marBottom w:val="0"/>
      <w:divBdr>
        <w:top w:val="none" w:sz="0" w:space="0" w:color="auto"/>
        <w:left w:val="none" w:sz="0" w:space="0" w:color="auto"/>
        <w:bottom w:val="none" w:sz="0" w:space="0" w:color="auto"/>
        <w:right w:val="none" w:sz="0" w:space="0" w:color="auto"/>
      </w:divBdr>
    </w:div>
    <w:div w:id="713192950">
      <w:bodyDiv w:val="1"/>
      <w:marLeft w:val="0"/>
      <w:marRight w:val="0"/>
      <w:marTop w:val="0"/>
      <w:marBottom w:val="0"/>
      <w:divBdr>
        <w:top w:val="none" w:sz="0" w:space="0" w:color="auto"/>
        <w:left w:val="none" w:sz="0" w:space="0" w:color="auto"/>
        <w:bottom w:val="none" w:sz="0" w:space="0" w:color="auto"/>
        <w:right w:val="none" w:sz="0" w:space="0" w:color="auto"/>
      </w:divBdr>
    </w:div>
    <w:div w:id="721447569">
      <w:bodyDiv w:val="1"/>
      <w:marLeft w:val="0"/>
      <w:marRight w:val="0"/>
      <w:marTop w:val="0"/>
      <w:marBottom w:val="0"/>
      <w:divBdr>
        <w:top w:val="none" w:sz="0" w:space="0" w:color="auto"/>
        <w:left w:val="none" w:sz="0" w:space="0" w:color="auto"/>
        <w:bottom w:val="none" w:sz="0" w:space="0" w:color="auto"/>
        <w:right w:val="none" w:sz="0" w:space="0" w:color="auto"/>
      </w:divBdr>
    </w:div>
    <w:div w:id="1005980959">
      <w:bodyDiv w:val="1"/>
      <w:marLeft w:val="0"/>
      <w:marRight w:val="0"/>
      <w:marTop w:val="0"/>
      <w:marBottom w:val="0"/>
      <w:divBdr>
        <w:top w:val="none" w:sz="0" w:space="0" w:color="auto"/>
        <w:left w:val="none" w:sz="0" w:space="0" w:color="auto"/>
        <w:bottom w:val="none" w:sz="0" w:space="0" w:color="auto"/>
        <w:right w:val="none" w:sz="0" w:space="0" w:color="auto"/>
      </w:divBdr>
    </w:div>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23443839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ritishcouncil.org.bd/sites/britishcouncil.bd/files/bc_behaviours-3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F865-8624-4F5F-BB3D-0271F932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969</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Afia, Shamrin  (Bangladesh)</cp:lastModifiedBy>
  <cp:revision>11</cp:revision>
  <cp:lastPrinted>2016-03-15T07:33:00Z</cp:lastPrinted>
  <dcterms:created xsi:type="dcterms:W3CDTF">2016-03-14T10:32:00Z</dcterms:created>
  <dcterms:modified xsi:type="dcterms:W3CDTF">2016-03-15T09:33:00Z</dcterms:modified>
</cp:coreProperties>
</file>