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BEB94" w14:textId="3964F3CF" w:rsidR="00DF314F" w:rsidRPr="00442701" w:rsidRDefault="00DF314F" w:rsidP="00DF314F">
      <w:pPr>
        <w:rPr>
          <w:rFonts w:ascii="Arial" w:hAnsi="Arial" w:cs="Arial"/>
          <w:b/>
          <w:bCs/>
          <w:sz w:val="24"/>
          <w:szCs w:val="24"/>
        </w:rPr>
      </w:pPr>
      <w:r w:rsidRPr="00442701">
        <w:rPr>
          <w:rFonts w:ascii="Arial" w:hAnsi="Arial" w:cs="Arial"/>
          <w:b/>
          <w:bCs/>
          <w:sz w:val="24"/>
          <w:szCs w:val="24"/>
        </w:rPr>
        <w:t>Terms of Reference</w:t>
      </w:r>
    </w:p>
    <w:p w14:paraId="5C29597E" w14:textId="77777777" w:rsidR="00DF314F" w:rsidRPr="00442701" w:rsidRDefault="00DF314F" w:rsidP="00DF314F">
      <w:pPr>
        <w:rPr>
          <w:rFonts w:ascii="Arial" w:hAnsi="Arial" w:cs="Arial"/>
          <w:b/>
          <w:bCs/>
          <w:sz w:val="28"/>
          <w:szCs w:val="28"/>
        </w:rPr>
      </w:pPr>
      <w:r w:rsidRPr="00442701">
        <w:rPr>
          <w:rFonts w:ascii="Arial" w:hAnsi="Arial" w:cs="Arial"/>
          <w:b/>
          <w:bCs/>
          <w:sz w:val="28"/>
          <w:szCs w:val="28"/>
        </w:rPr>
        <w:t>Position: Citizen Engagement &amp; Outreach Coordinator</w:t>
      </w:r>
    </w:p>
    <w:p w14:paraId="275636BE" w14:textId="35C18413" w:rsidR="00DF314F" w:rsidRPr="00442701" w:rsidRDefault="00DF314F" w:rsidP="00F93C07">
      <w:pPr>
        <w:spacing w:after="0"/>
        <w:rPr>
          <w:rFonts w:ascii="Arial" w:hAnsi="Arial" w:cs="Arial"/>
          <w:sz w:val="24"/>
          <w:szCs w:val="24"/>
        </w:rPr>
      </w:pPr>
      <w:r w:rsidRPr="00442701">
        <w:rPr>
          <w:rFonts w:ascii="Arial" w:hAnsi="Arial" w:cs="Arial"/>
          <w:sz w:val="24"/>
          <w:szCs w:val="24"/>
        </w:rPr>
        <w:t>Position Type</w:t>
      </w:r>
      <w:r w:rsidR="00BF6F57">
        <w:rPr>
          <w:rFonts w:ascii="Arial" w:hAnsi="Arial" w:cs="Arial"/>
          <w:sz w:val="24"/>
          <w:szCs w:val="24"/>
        </w:rPr>
        <w:tab/>
      </w:r>
      <w:r w:rsidR="00BF6F57">
        <w:rPr>
          <w:rFonts w:ascii="Arial" w:hAnsi="Arial" w:cs="Arial"/>
          <w:sz w:val="24"/>
          <w:szCs w:val="24"/>
        </w:rPr>
        <w:tab/>
      </w:r>
      <w:r w:rsidRPr="00442701">
        <w:rPr>
          <w:rFonts w:ascii="Arial" w:hAnsi="Arial" w:cs="Arial"/>
          <w:sz w:val="24"/>
          <w:szCs w:val="24"/>
        </w:rPr>
        <w:t>: Long-Term Consultancy Contract (daily rate basis)</w:t>
      </w:r>
    </w:p>
    <w:p w14:paraId="6CDA0C3E" w14:textId="33EF0AD7" w:rsidR="00DF314F" w:rsidRPr="00442701" w:rsidRDefault="00DF314F" w:rsidP="00F93C07">
      <w:pPr>
        <w:spacing w:after="0"/>
        <w:rPr>
          <w:rFonts w:ascii="Arial" w:hAnsi="Arial" w:cs="Arial"/>
          <w:sz w:val="24"/>
          <w:szCs w:val="24"/>
        </w:rPr>
      </w:pPr>
      <w:r w:rsidRPr="00442701">
        <w:rPr>
          <w:rFonts w:ascii="Arial" w:hAnsi="Arial" w:cs="Arial"/>
          <w:sz w:val="24"/>
          <w:szCs w:val="24"/>
        </w:rPr>
        <w:t>Duration</w:t>
      </w:r>
      <w:r w:rsidR="00BF6F57">
        <w:rPr>
          <w:rFonts w:ascii="Arial" w:hAnsi="Arial" w:cs="Arial"/>
          <w:sz w:val="24"/>
          <w:szCs w:val="24"/>
        </w:rPr>
        <w:tab/>
      </w:r>
      <w:r w:rsidR="00BF6F57">
        <w:rPr>
          <w:rFonts w:ascii="Arial" w:hAnsi="Arial" w:cs="Arial"/>
          <w:sz w:val="24"/>
          <w:szCs w:val="24"/>
        </w:rPr>
        <w:tab/>
      </w:r>
      <w:r w:rsidRPr="00442701">
        <w:rPr>
          <w:rFonts w:ascii="Arial" w:hAnsi="Arial" w:cs="Arial"/>
          <w:sz w:val="24"/>
          <w:szCs w:val="24"/>
        </w:rPr>
        <w:t xml:space="preserve">: </w:t>
      </w:r>
      <w:r w:rsidR="00BF6F57">
        <w:rPr>
          <w:rFonts w:ascii="Arial" w:hAnsi="Arial" w:cs="Arial"/>
          <w:sz w:val="24"/>
          <w:szCs w:val="24"/>
        </w:rPr>
        <w:t>April</w:t>
      </w:r>
      <w:r w:rsidRPr="00442701">
        <w:rPr>
          <w:rFonts w:ascii="Arial" w:hAnsi="Arial" w:cs="Arial"/>
          <w:sz w:val="24"/>
          <w:szCs w:val="24"/>
        </w:rPr>
        <w:t xml:space="preserve"> 2025 – October 2027 (maximum 220 days per year)</w:t>
      </w:r>
    </w:p>
    <w:p w14:paraId="22A9D4CE" w14:textId="66CF1ACD" w:rsidR="00DF314F" w:rsidRPr="00442701" w:rsidRDefault="00DF314F" w:rsidP="00F93C07">
      <w:pPr>
        <w:spacing w:after="0"/>
        <w:rPr>
          <w:rFonts w:ascii="Arial" w:hAnsi="Arial" w:cs="Arial"/>
          <w:sz w:val="24"/>
          <w:szCs w:val="24"/>
        </w:rPr>
      </w:pPr>
      <w:r w:rsidRPr="00442701">
        <w:rPr>
          <w:rFonts w:ascii="Arial" w:hAnsi="Arial" w:cs="Arial"/>
          <w:sz w:val="24"/>
          <w:szCs w:val="24"/>
        </w:rPr>
        <w:t>Reports to</w:t>
      </w:r>
      <w:r w:rsidR="00BF6F57">
        <w:rPr>
          <w:rFonts w:ascii="Arial" w:hAnsi="Arial" w:cs="Arial"/>
          <w:sz w:val="24"/>
          <w:szCs w:val="24"/>
        </w:rPr>
        <w:tab/>
      </w:r>
      <w:r w:rsidR="00BF6F57">
        <w:rPr>
          <w:rFonts w:ascii="Arial" w:hAnsi="Arial" w:cs="Arial"/>
          <w:sz w:val="24"/>
          <w:szCs w:val="24"/>
        </w:rPr>
        <w:tab/>
      </w:r>
      <w:r w:rsidRPr="00442701">
        <w:rPr>
          <w:rFonts w:ascii="Arial" w:hAnsi="Arial" w:cs="Arial"/>
          <w:sz w:val="24"/>
          <w:szCs w:val="24"/>
        </w:rPr>
        <w:t>: Team Leader</w:t>
      </w:r>
    </w:p>
    <w:p w14:paraId="3A933D46" w14:textId="74E580C6" w:rsidR="00DF314F" w:rsidRPr="00442701" w:rsidRDefault="00DF314F" w:rsidP="00F93C07">
      <w:pPr>
        <w:spacing w:after="0"/>
        <w:rPr>
          <w:rFonts w:ascii="Arial" w:hAnsi="Arial" w:cs="Arial"/>
          <w:sz w:val="24"/>
          <w:szCs w:val="24"/>
        </w:rPr>
      </w:pPr>
      <w:r w:rsidRPr="00442701">
        <w:rPr>
          <w:rFonts w:ascii="Arial" w:hAnsi="Arial" w:cs="Arial"/>
          <w:sz w:val="24"/>
          <w:szCs w:val="24"/>
        </w:rPr>
        <w:t>Supervises</w:t>
      </w:r>
      <w:r w:rsidR="00BF6F57">
        <w:rPr>
          <w:rFonts w:ascii="Arial" w:hAnsi="Arial" w:cs="Arial"/>
          <w:sz w:val="24"/>
          <w:szCs w:val="24"/>
        </w:rPr>
        <w:tab/>
      </w:r>
      <w:r w:rsidR="00BF6F57">
        <w:rPr>
          <w:rFonts w:ascii="Arial" w:hAnsi="Arial" w:cs="Arial"/>
          <w:sz w:val="24"/>
          <w:szCs w:val="24"/>
        </w:rPr>
        <w:tab/>
      </w:r>
      <w:r w:rsidRPr="00442701">
        <w:rPr>
          <w:rFonts w:ascii="Arial" w:hAnsi="Arial" w:cs="Arial"/>
          <w:sz w:val="24"/>
          <w:szCs w:val="24"/>
        </w:rPr>
        <w:t>: District Coordinators</w:t>
      </w:r>
    </w:p>
    <w:p w14:paraId="3042F66F" w14:textId="14AB1190" w:rsidR="00DF314F" w:rsidRPr="00442701" w:rsidRDefault="00DF314F" w:rsidP="00F93C07">
      <w:pPr>
        <w:spacing w:after="0"/>
        <w:rPr>
          <w:rFonts w:ascii="Arial" w:hAnsi="Arial" w:cs="Arial"/>
          <w:sz w:val="24"/>
          <w:szCs w:val="24"/>
        </w:rPr>
      </w:pPr>
      <w:r w:rsidRPr="00442701">
        <w:rPr>
          <w:rFonts w:ascii="Arial" w:hAnsi="Arial" w:cs="Arial"/>
          <w:sz w:val="24"/>
          <w:szCs w:val="24"/>
        </w:rPr>
        <w:t>Location</w:t>
      </w:r>
      <w:r w:rsidR="00BF6F57">
        <w:rPr>
          <w:rFonts w:ascii="Arial" w:hAnsi="Arial" w:cs="Arial"/>
          <w:sz w:val="24"/>
          <w:szCs w:val="24"/>
        </w:rPr>
        <w:tab/>
      </w:r>
      <w:r w:rsidR="00BF6F57">
        <w:rPr>
          <w:rFonts w:ascii="Arial" w:hAnsi="Arial" w:cs="Arial"/>
          <w:sz w:val="24"/>
          <w:szCs w:val="24"/>
        </w:rPr>
        <w:tab/>
      </w:r>
      <w:r w:rsidRPr="00442701">
        <w:rPr>
          <w:rFonts w:ascii="Arial" w:hAnsi="Arial" w:cs="Arial"/>
          <w:sz w:val="24"/>
          <w:szCs w:val="24"/>
        </w:rPr>
        <w:t>: Dhaka, with frequent travel to pilot districts</w:t>
      </w:r>
    </w:p>
    <w:p w14:paraId="13F4C7BC" w14:textId="77777777" w:rsidR="00DF314F" w:rsidRPr="00442701" w:rsidRDefault="00DF314F" w:rsidP="00F93C07">
      <w:pPr>
        <w:spacing w:before="240"/>
        <w:rPr>
          <w:rFonts w:ascii="Arial" w:hAnsi="Arial" w:cs="Arial"/>
          <w:b/>
          <w:bCs/>
          <w:sz w:val="24"/>
          <w:szCs w:val="24"/>
        </w:rPr>
      </w:pPr>
      <w:r w:rsidRPr="00442701">
        <w:rPr>
          <w:rFonts w:ascii="Arial" w:hAnsi="Arial" w:cs="Arial"/>
          <w:b/>
          <w:bCs/>
          <w:sz w:val="24"/>
          <w:szCs w:val="24"/>
        </w:rPr>
        <w:t>Position Overview</w:t>
      </w:r>
    </w:p>
    <w:p w14:paraId="65D118BF" w14:textId="7F54604D" w:rsidR="00DF314F" w:rsidRPr="00442701" w:rsidRDefault="00DF314F" w:rsidP="00DF314F">
      <w:pPr>
        <w:rPr>
          <w:rFonts w:ascii="Arial" w:hAnsi="Arial" w:cs="Arial"/>
          <w:sz w:val="24"/>
          <w:szCs w:val="24"/>
        </w:rPr>
      </w:pPr>
      <w:r w:rsidRPr="00442701">
        <w:rPr>
          <w:rFonts w:ascii="Arial" w:hAnsi="Arial" w:cs="Arial"/>
          <w:sz w:val="24"/>
          <w:szCs w:val="24"/>
        </w:rPr>
        <w:t>The British Council</w:t>
      </w:r>
      <w:r w:rsidR="005B7F3E" w:rsidRPr="00442701">
        <w:rPr>
          <w:rFonts w:ascii="Arial" w:hAnsi="Arial" w:cs="Arial"/>
          <w:sz w:val="24"/>
          <w:szCs w:val="24"/>
        </w:rPr>
        <w:t xml:space="preserve"> </w:t>
      </w:r>
      <w:r w:rsidRPr="00442701">
        <w:rPr>
          <w:rFonts w:ascii="Arial" w:hAnsi="Arial" w:cs="Arial"/>
          <w:sz w:val="24"/>
          <w:szCs w:val="24"/>
        </w:rPr>
        <w:t>is seeking a qualified and experienced Citizen Engagement &amp; Outreach Coordinator to support the implementation of the EU-funded “E-</w:t>
      </w:r>
      <w:proofErr w:type="spellStart"/>
      <w:r w:rsidRPr="00442701">
        <w:rPr>
          <w:rFonts w:ascii="Arial" w:hAnsi="Arial" w:cs="Arial"/>
          <w:sz w:val="24"/>
          <w:szCs w:val="24"/>
        </w:rPr>
        <w:t>ffective</w:t>
      </w:r>
      <w:proofErr w:type="spellEnd"/>
      <w:r w:rsidRPr="00442701">
        <w:rPr>
          <w:rFonts w:ascii="Arial" w:hAnsi="Arial" w:cs="Arial"/>
          <w:sz w:val="24"/>
          <w:szCs w:val="24"/>
        </w:rPr>
        <w:t xml:space="preserve"> Governance: Accelerating E-Government and Digital Public Services in Bangladesh” project</w:t>
      </w:r>
      <w:r w:rsidR="005B7F3E" w:rsidRPr="00442701">
        <w:rPr>
          <w:rFonts w:ascii="Arial" w:hAnsi="Arial" w:cs="Arial"/>
          <w:sz w:val="24"/>
          <w:szCs w:val="24"/>
        </w:rPr>
        <w:t>, implemented in partnership with the e-Governance Academy (eGA) of Estonia</w:t>
      </w:r>
      <w:r w:rsidRPr="00442701">
        <w:rPr>
          <w:rFonts w:ascii="Arial" w:hAnsi="Arial" w:cs="Arial"/>
          <w:sz w:val="24"/>
          <w:szCs w:val="24"/>
        </w:rPr>
        <w:t>. This consultancy role focuses on advising government agencies on citizen-</w:t>
      </w:r>
      <w:r w:rsidR="005B7F3E" w:rsidRPr="00442701">
        <w:rPr>
          <w:rFonts w:ascii="Arial" w:hAnsi="Arial" w:cs="Arial"/>
          <w:sz w:val="24"/>
          <w:szCs w:val="24"/>
        </w:rPr>
        <w:t>centred</w:t>
      </w:r>
      <w:r w:rsidRPr="00442701">
        <w:rPr>
          <w:rFonts w:ascii="Arial" w:hAnsi="Arial" w:cs="Arial"/>
          <w:sz w:val="24"/>
          <w:szCs w:val="24"/>
        </w:rPr>
        <w:t xml:space="preserve"> engagement strategies, ensuring that e-services are inclusive, user-friendly, and accessible to marginalized groups.</w:t>
      </w:r>
    </w:p>
    <w:p w14:paraId="07887AE8" w14:textId="44ECABD9" w:rsidR="00DF314F" w:rsidRPr="00442701" w:rsidRDefault="00DF314F" w:rsidP="00DF314F">
      <w:pPr>
        <w:rPr>
          <w:rFonts w:ascii="Arial" w:hAnsi="Arial" w:cs="Arial"/>
          <w:sz w:val="24"/>
          <w:szCs w:val="24"/>
        </w:rPr>
      </w:pPr>
      <w:r w:rsidRPr="00442701">
        <w:rPr>
          <w:rFonts w:ascii="Arial" w:hAnsi="Arial" w:cs="Arial"/>
          <w:sz w:val="24"/>
          <w:szCs w:val="24"/>
        </w:rPr>
        <w:t>The consultant will play a key role in coordinating outreach initiatives, fostering partnerships with civil society organizations (CSOs), and strengthening citizen engagement mechanisms to improve service accessibility. This role is designed to bridge the gap between government digital services and the citizens they serve, ensuring active public participation in service design and delivery.</w:t>
      </w:r>
    </w:p>
    <w:p w14:paraId="19DFD05A" w14:textId="77777777" w:rsidR="00DF314F" w:rsidRPr="00442701" w:rsidRDefault="00DF314F" w:rsidP="00DF314F">
      <w:pPr>
        <w:rPr>
          <w:rFonts w:ascii="Arial" w:hAnsi="Arial" w:cs="Arial"/>
          <w:b/>
          <w:bCs/>
          <w:sz w:val="24"/>
          <w:szCs w:val="24"/>
        </w:rPr>
      </w:pPr>
      <w:r w:rsidRPr="00442701">
        <w:rPr>
          <w:rFonts w:ascii="Arial" w:hAnsi="Arial" w:cs="Arial"/>
          <w:b/>
          <w:bCs/>
          <w:sz w:val="24"/>
          <w:szCs w:val="24"/>
        </w:rPr>
        <w:t>About the Project</w:t>
      </w:r>
    </w:p>
    <w:p w14:paraId="18709693" w14:textId="77777777" w:rsidR="00DF314F" w:rsidRPr="00442701" w:rsidRDefault="00DF314F" w:rsidP="00DF314F">
      <w:pPr>
        <w:rPr>
          <w:rFonts w:ascii="Arial" w:hAnsi="Arial" w:cs="Arial"/>
          <w:sz w:val="24"/>
          <w:szCs w:val="24"/>
        </w:rPr>
      </w:pPr>
      <w:r w:rsidRPr="00442701">
        <w:rPr>
          <w:rFonts w:ascii="Arial" w:hAnsi="Arial" w:cs="Arial"/>
          <w:sz w:val="24"/>
          <w:szCs w:val="24"/>
        </w:rPr>
        <w:t>The project aims to enhance transparency, accountability, and responsiveness in public service delivery through improved e-government tools and processes. Implemented by the e-Governance Academy (eGA) and the British Council, the project focuses on three main objectives:</w:t>
      </w:r>
    </w:p>
    <w:p w14:paraId="5ABF1C8D" w14:textId="77777777" w:rsidR="00DF314F" w:rsidRPr="00442701" w:rsidRDefault="00DF314F" w:rsidP="009F4183">
      <w:pPr>
        <w:pStyle w:val="ListParagraph"/>
        <w:numPr>
          <w:ilvl w:val="0"/>
          <w:numId w:val="19"/>
        </w:numPr>
        <w:rPr>
          <w:rFonts w:ascii="Arial" w:hAnsi="Arial" w:cs="Arial"/>
          <w:sz w:val="24"/>
          <w:szCs w:val="24"/>
        </w:rPr>
      </w:pPr>
      <w:r w:rsidRPr="00442701">
        <w:rPr>
          <w:rFonts w:ascii="Arial" w:hAnsi="Arial" w:cs="Arial"/>
          <w:sz w:val="24"/>
          <w:szCs w:val="24"/>
        </w:rPr>
        <w:t>Enhancing digital interoperability across government ministries, agencies, and departments (G2G).</w:t>
      </w:r>
    </w:p>
    <w:p w14:paraId="3F8769C9" w14:textId="77777777" w:rsidR="00DF314F" w:rsidRPr="00442701" w:rsidRDefault="00DF314F" w:rsidP="009F4183">
      <w:pPr>
        <w:pStyle w:val="ListParagraph"/>
        <w:numPr>
          <w:ilvl w:val="0"/>
          <w:numId w:val="19"/>
        </w:numPr>
        <w:rPr>
          <w:rFonts w:ascii="Arial" w:hAnsi="Arial" w:cs="Arial"/>
          <w:sz w:val="24"/>
          <w:szCs w:val="24"/>
        </w:rPr>
      </w:pPr>
      <w:r w:rsidRPr="00442701">
        <w:rPr>
          <w:rFonts w:ascii="Arial" w:hAnsi="Arial" w:cs="Arial"/>
          <w:sz w:val="24"/>
          <w:szCs w:val="24"/>
        </w:rPr>
        <w:t>Strengthening public sector capacity to improve service delivery (G2E).</w:t>
      </w:r>
    </w:p>
    <w:p w14:paraId="08683584" w14:textId="77777777" w:rsidR="00DF314F" w:rsidRPr="00442701" w:rsidRDefault="00DF314F" w:rsidP="009F4183">
      <w:pPr>
        <w:pStyle w:val="ListParagraph"/>
        <w:numPr>
          <w:ilvl w:val="0"/>
          <w:numId w:val="19"/>
        </w:numPr>
        <w:rPr>
          <w:rFonts w:ascii="Arial" w:hAnsi="Arial" w:cs="Arial"/>
          <w:sz w:val="24"/>
          <w:szCs w:val="24"/>
        </w:rPr>
      </w:pPr>
      <w:r w:rsidRPr="00442701">
        <w:rPr>
          <w:rFonts w:ascii="Arial" w:hAnsi="Arial" w:cs="Arial"/>
          <w:sz w:val="24"/>
          <w:szCs w:val="24"/>
        </w:rPr>
        <w:t>Ensuring efficient, user-friendly digital public services for citizens (G2C).</w:t>
      </w:r>
    </w:p>
    <w:p w14:paraId="63DF0DAD" w14:textId="56987CB8" w:rsidR="00DF314F" w:rsidRPr="00442701" w:rsidRDefault="00DF314F" w:rsidP="00DF314F">
      <w:pPr>
        <w:rPr>
          <w:rFonts w:ascii="Arial" w:hAnsi="Arial" w:cs="Arial"/>
          <w:sz w:val="24"/>
          <w:szCs w:val="24"/>
        </w:rPr>
      </w:pPr>
      <w:r w:rsidRPr="00442701">
        <w:rPr>
          <w:rFonts w:ascii="Arial" w:hAnsi="Arial" w:cs="Arial"/>
          <w:sz w:val="24"/>
          <w:szCs w:val="24"/>
        </w:rPr>
        <w:t>This initiative addresses challenges such as fragmented e-services, infrastructure gaps, and inefficiencies in public service delivery by advising government agencies on citizen-centric and interoperable digital transformation strategies.</w:t>
      </w:r>
    </w:p>
    <w:p w14:paraId="7F1C98EF" w14:textId="77777777" w:rsidR="00DF314F" w:rsidRPr="00442701" w:rsidRDefault="00DF314F" w:rsidP="00DF314F">
      <w:pPr>
        <w:rPr>
          <w:rFonts w:ascii="Arial" w:hAnsi="Arial" w:cs="Arial"/>
          <w:b/>
          <w:bCs/>
          <w:sz w:val="24"/>
          <w:szCs w:val="24"/>
        </w:rPr>
      </w:pPr>
      <w:r w:rsidRPr="00442701">
        <w:rPr>
          <w:rFonts w:ascii="Arial" w:hAnsi="Arial" w:cs="Arial"/>
          <w:b/>
          <w:bCs/>
          <w:sz w:val="24"/>
          <w:szCs w:val="24"/>
        </w:rPr>
        <w:t>Role Purpose</w:t>
      </w:r>
    </w:p>
    <w:p w14:paraId="00B64042" w14:textId="77777777" w:rsidR="001B70C7" w:rsidRPr="00442701" w:rsidRDefault="001B70C7" w:rsidP="00DF314F">
      <w:pPr>
        <w:rPr>
          <w:rFonts w:ascii="Arial" w:hAnsi="Arial" w:cs="Arial"/>
          <w:sz w:val="24"/>
          <w:szCs w:val="24"/>
        </w:rPr>
      </w:pPr>
      <w:r w:rsidRPr="00442701">
        <w:rPr>
          <w:rFonts w:ascii="Arial" w:hAnsi="Arial" w:cs="Arial"/>
          <w:sz w:val="24"/>
          <w:szCs w:val="24"/>
        </w:rPr>
        <w:t>The Citizen Engagement &amp; Outreach Coordinator will lead efforts to enhance citizen participation, inclusivity, and access to public e-services under the G2C (Government-to-Citizen) component. The role involves advising key stakeholders on citizen engagement strategies and developing digital education and outreach initiatives to ensure that public e-services are accessible and user-friendly for all citizens, particularly marginalized groups.</w:t>
      </w:r>
    </w:p>
    <w:p w14:paraId="60BF2BB9" w14:textId="7A6B4801" w:rsidR="00DF314F" w:rsidRPr="00442701" w:rsidRDefault="00DF314F" w:rsidP="00016754">
      <w:pPr>
        <w:spacing w:after="0"/>
        <w:rPr>
          <w:rFonts w:ascii="Arial" w:hAnsi="Arial" w:cs="Arial"/>
          <w:b/>
          <w:bCs/>
          <w:sz w:val="24"/>
          <w:szCs w:val="24"/>
        </w:rPr>
      </w:pPr>
      <w:r w:rsidRPr="00442701">
        <w:rPr>
          <w:rFonts w:ascii="Arial" w:hAnsi="Arial" w:cs="Arial"/>
          <w:b/>
          <w:bCs/>
          <w:sz w:val="24"/>
          <w:szCs w:val="24"/>
        </w:rPr>
        <w:lastRenderedPageBreak/>
        <w:t>Key Responsibilities</w:t>
      </w:r>
    </w:p>
    <w:p w14:paraId="2F8F2457" w14:textId="79300D48" w:rsidR="00DF314F" w:rsidRPr="00442701" w:rsidRDefault="00DF314F" w:rsidP="00F93C07">
      <w:pPr>
        <w:spacing w:after="0"/>
        <w:rPr>
          <w:rFonts w:ascii="Arial" w:hAnsi="Arial" w:cs="Arial"/>
          <w:sz w:val="24"/>
          <w:szCs w:val="24"/>
        </w:rPr>
      </w:pPr>
      <w:r w:rsidRPr="00442701">
        <w:rPr>
          <w:rFonts w:ascii="Arial" w:hAnsi="Arial" w:cs="Arial"/>
          <w:sz w:val="24"/>
          <w:szCs w:val="24"/>
        </w:rPr>
        <w:t>1. Advisory Support on Citizen Engagement &amp; Outreach</w:t>
      </w:r>
    </w:p>
    <w:p w14:paraId="7B153056" w14:textId="09035D82" w:rsidR="00DF314F" w:rsidRPr="00442701" w:rsidRDefault="00793695" w:rsidP="00793695">
      <w:pPr>
        <w:pStyle w:val="ListParagraph"/>
        <w:numPr>
          <w:ilvl w:val="0"/>
          <w:numId w:val="20"/>
        </w:numPr>
        <w:rPr>
          <w:rFonts w:ascii="Arial" w:hAnsi="Arial" w:cs="Arial"/>
          <w:sz w:val="24"/>
          <w:szCs w:val="24"/>
        </w:rPr>
      </w:pPr>
      <w:r w:rsidRPr="00442701">
        <w:rPr>
          <w:rFonts w:ascii="Arial" w:hAnsi="Arial" w:cs="Arial"/>
          <w:sz w:val="24"/>
          <w:szCs w:val="24"/>
        </w:rPr>
        <w:t>Develop</w:t>
      </w:r>
      <w:r w:rsidR="00DF314F" w:rsidRPr="00442701">
        <w:rPr>
          <w:rFonts w:ascii="Arial" w:hAnsi="Arial" w:cs="Arial"/>
          <w:sz w:val="24"/>
          <w:szCs w:val="24"/>
        </w:rPr>
        <w:t xml:space="preserve"> and implement citizen engagement strategies to increase public participation in </w:t>
      </w:r>
      <w:r w:rsidR="00D20304" w:rsidRPr="00442701">
        <w:rPr>
          <w:rFonts w:ascii="Arial" w:hAnsi="Arial" w:cs="Arial"/>
          <w:sz w:val="24"/>
          <w:szCs w:val="24"/>
        </w:rPr>
        <w:t xml:space="preserve">public </w:t>
      </w:r>
      <w:r w:rsidR="00DF314F" w:rsidRPr="00442701">
        <w:rPr>
          <w:rFonts w:ascii="Arial" w:hAnsi="Arial" w:cs="Arial"/>
          <w:sz w:val="24"/>
          <w:szCs w:val="24"/>
        </w:rPr>
        <w:t>e-service design and delivery</w:t>
      </w:r>
      <w:r w:rsidRPr="00442701">
        <w:rPr>
          <w:rFonts w:ascii="Arial" w:hAnsi="Arial" w:cs="Arial"/>
          <w:sz w:val="24"/>
          <w:szCs w:val="24"/>
        </w:rPr>
        <w:t xml:space="preserve"> in pilot project districts</w:t>
      </w:r>
      <w:r w:rsidR="00DF314F" w:rsidRPr="00442701">
        <w:rPr>
          <w:rFonts w:ascii="Arial" w:hAnsi="Arial" w:cs="Arial"/>
          <w:sz w:val="24"/>
          <w:szCs w:val="24"/>
        </w:rPr>
        <w:t>.</w:t>
      </w:r>
    </w:p>
    <w:p w14:paraId="5FD1D632" w14:textId="67759F35" w:rsidR="00DF314F" w:rsidRPr="00442701" w:rsidRDefault="00DF314F" w:rsidP="00793695">
      <w:pPr>
        <w:pStyle w:val="ListParagraph"/>
        <w:numPr>
          <w:ilvl w:val="0"/>
          <w:numId w:val="20"/>
        </w:numPr>
        <w:rPr>
          <w:rFonts w:ascii="Arial" w:hAnsi="Arial" w:cs="Arial"/>
          <w:sz w:val="24"/>
          <w:szCs w:val="24"/>
        </w:rPr>
      </w:pPr>
      <w:r w:rsidRPr="00442701">
        <w:rPr>
          <w:rFonts w:ascii="Arial" w:hAnsi="Arial" w:cs="Arial"/>
          <w:sz w:val="24"/>
          <w:szCs w:val="24"/>
        </w:rPr>
        <w:t>Conduct consultations with citizens, CSOs, and marginalized communities to identify barriers to accessing digital services.</w:t>
      </w:r>
    </w:p>
    <w:p w14:paraId="4A64D1D3" w14:textId="50B93C18" w:rsidR="00DF314F" w:rsidRPr="00442701" w:rsidRDefault="00DF314F" w:rsidP="00793695">
      <w:pPr>
        <w:pStyle w:val="ListParagraph"/>
        <w:numPr>
          <w:ilvl w:val="0"/>
          <w:numId w:val="20"/>
        </w:numPr>
        <w:rPr>
          <w:rFonts w:ascii="Arial" w:hAnsi="Arial" w:cs="Arial"/>
          <w:sz w:val="24"/>
          <w:szCs w:val="24"/>
        </w:rPr>
      </w:pPr>
      <w:r w:rsidRPr="00442701">
        <w:rPr>
          <w:rFonts w:ascii="Arial" w:hAnsi="Arial" w:cs="Arial"/>
          <w:sz w:val="24"/>
          <w:szCs w:val="24"/>
        </w:rPr>
        <w:t>Design and execute awareness campaigns to promote digital literacy and encourage citizen adoption of public e-services.</w:t>
      </w:r>
    </w:p>
    <w:p w14:paraId="5A082A65" w14:textId="1C557080" w:rsidR="00DF314F" w:rsidRPr="00442701" w:rsidRDefault="00DF314F" w:rsidP="00DF314F">
      <w:pPr>
        <w:pStyle w:val="ListParagraph"/>
        <w:numPr>
          <w:ilvl w:val="0"/>
          <w:numId w:val="20"/>
        </w:numPr>
        <w:rPr>
          <w:rFonts w:ascii="Arial" w:hAnsi="Arial" w:cs="Arial"/>
          <w:sz w:val="24"/>
          <w:szCs w:val="24"/>
        </w:rPr>
      </w:pPr>
      <w:r w:rsidRPr="00442701">
        <w:rPr>
          <w:rFonts w:ascii="Arial" w:hAnsi="Arial" w:cs="Arial"/>
          <w:sz w:val="24"/>
          <w:szCs w:val="24"/>
        </w:rPr>
        <w:t xml:space="preserve">Promote social accountability mechanisms, including the Citizens' Charter and Grievance Redress System (GRS), ensuring citizens can provide feedback on </w:t>
      </w:r>
      <w:r w:rsidR="00210DD9" w:rsidRPr="00442701">
        <w:rPr>
          <w:rFonts w:ascii="Arial" w:hAnsi="Arial" w:cs="Arial"/>
          <w:sz w:val="24"/>
          <w:szCs w:val="24"/>
        </w:rPr>
        <w:t>e-</w:t>
      </w:r>
      <w:r w:rsidRPr="00442701">
        <w:rPr>
          <w:rFonts w:ascii="Arial" w:hAnsi="Arial" w:cs="Arial"/>
          <w:sz w:val="24"/>
          <w:szCs w:val="24"/>
        </w:rPr>
        <w:t>services.</w:t>
      </w:r>
    </w:p>
    <w:p w14:paraId="28B73DBC" w14:textId="4BC906EB" w:rsidR="00DF314F" w:rsidRPr="00442701" w:rsidRDefault="00DF314F" w:rsidP="00F93C07">
      <w:pPr>
        <w:spacing w:after="0"/>
        <w:rPr>
          <w:rFonts w:ascii="Arial" w:hAnsi="Arial" w:cs="Arial"/>
          <w:sz w:val="24"/>
          <w:szCs w:val="24"/>
        </w:rPr>
      </w:pPr>
      <w:r w:rsidRPr="00442701">
        <w:rPr>
          <w:rFonts w:ascii="Arial" w:hAnsi="Arial" w:cs="Arial"/>
          <w:sz w:val="24"/>
          <w:szCs w:val="24"/>
        </w:rPr>
        <w:t>2. Service Design &amp; Accessibility</w:t>
      </w:r>
    </w:p>
    <w:p w14:paraId="51F06CF5" w14:textId="55EE757F" w:rsidR="00DF314F" w:rsidRPr="00442701" w:rsidRDefault="00B971CE" w:rsidP="00F57E74">
      <w:pPr>
        <w:pStyle w:val="ListParagraph"/>
        <w:numPr>
          <w:ilvl w:val="0"/>
          <w:numId w:val="21"/>
        </w:numPr>
        <w:rPr>
          <w:rFonts w:ascii="Arial" w:hAnsi="Arial" w:cs="Arial"/>
          <w:sz w:val="24"/>
          <w:szCs w:val="24"/>
        </w:rPr>
      </w:pPr>
      <w:r w:rsidRPr="00442701">
        <w:rPr>
          <w:rFonts w:ascii="Arial" w:hAnsi="Arial" w:cs="Arial"/>
          <w:sz w:val="24"/>
          <w:szCs w:val="24"/>
        </w:rPr>
        <w:t xml:space="preserve">Work closely with e-Governance Coordinator and other stakeholders </w:t>
      </w:r>
      <w:r w:rsidR="00F57E74" w:rsidRPr="00442701">
        <w:rPr>
          <w:rFonts w:ascii="Arial" w:hAnsi="Arial" w:cs="Arial"/>
          <w:sz w:val="24"/>
          <w:szCs w:val="24"/>
        </w:rPr>
        <w:t>for</w:t>
      </w:r>
      <w:r w:rsidR="00DF314F" w:rsidRPr="00442701">
        <w:rPr>
          <w:rFonts w:ascii="Arial" w:hAnsi="Arial" w:cs="Arial"/>
          <w:sz w:val="24"/>
          <w:szCs w:val="24"/>
        </w:rPr>
        <w:t xml:space="preserve"> embedding inclusivity and user-</w:t>
      </w:r>
      <w:r w:rsidR="00F57E74" w:rsidRPr="00442701">
        <w:rPr>
          <w:rFonts w:ascii="Arial" w:hAnsi="Arial" w:cs="Arial"/>
          <w:sz w:val="24"/>
          <w:szCs w:val="24"/>
        </w:rPr>
        <w:t>centred</w:t>
      </w:r>
      <w:r w:rsidR="00DF314F" w:rsidRPr="00442701">
        <w:rPr>
          <w:rFonts w:ascii="Arial" w:hAnsi="Arial" w:cs="Arial"/>
          <w:sz w:val="24"/>
          <w:szCs w:val="24"/>
        </w:rPr>
        <w:t xml:space="preserve"> design principles in </w:t>
      </w:r>
      <w:r w:rsidRPr="00442701">
        <w:rPr>
          <w:rFonts w:ascii="Arial" w:hAnsi="Arial" w:cs="Arial"/>
          <w:sz w:val="24"/>
          <w:szCs w:val="24"/>
        </w:rPr>
        <w:t xml:space="preserve">pilot </w:t>
      </w:r>
      <w:r w:rsidR="00DF314F" w:rsidRPr="00442701">
        <w:rPr>
          <w:rFonts w:ascii="Arial" w:hAnsi="Arial" w:cs="Arial"/>
          <w:sz w:val="24"/>
          <w:szCs w:val="24"/>
        </w:rPr>
        <w:t>e-services.</w:t>
      </w:r>
    </w:p>
    <w:p w14:paraId="40B35048" w14:textId="43DA05F5" w:rsidR="00DF314F" w:rsidRPr="00442701" w:rsidRDefault="00DF314F" w:rsidP="00F57E74">
      <w:pPr>
        <w:pStyle w:val="ListParagraph"/>
        <w:numPr>
          <w:ilvl w:val="0"/>
          <w:numId w:val="21"/>
        </w:numPr>
        <w:rPr>
          <w:rFonts w:ascii="Arial" w:hAnsi="Arial" w:cs="Arial"/>
          <w:sz w:val="24"/>
          <w:szCs w:val="24"/>
        </w:rPr>
      </w:pPr>
      <w:r w:rsidRPr="00442701">
        <w:rPr>
          <w:rFonts w:ascii="Arial" w:hAnsi="Arial" w:cs="Arial"/>
          <w:sz w:val="24"/>
          <w:szCs w:val="24"/>
        </w:rPr>
        <w:t>Ensure compliance with digital accessibility standards (e.g., WCAG) to make services accessible to persons with disabilities and low-digital literacy users.</w:t>
      </w:r>
    </w:p>
    <w:p w14:paraId="5087F554" w14:textId="1C7A5EFB" w:rsidR="00DF314F" w:rsidRPr="00442701" w:rsidRDefault="00DF314F" w:rsidP="00DF314F">
      <w:pPr>
        <w:pStyle w:val="ListParagraph"/>
        <w:numPr>
          <w:ilvl w:val="0"/>
          <w:numId w:val="21"/>
        </w:numPr>
        <w:rPr>
          <w:rFonts w:ascii="Arial" w:hAnsi="Arial" w:cs="Arial"/>
          <w:sz w:val="24"/>
          <w:szCs w:val="24"/>
        </w:rPr>
      </w:pPr>
      <w:r w:rsidRPr="00442701">
        <w:rPr>
          <w:rFonts w:ascii="Arial" w:hAnsi="Arial" w:cs="Arial"/>
          <w:sz w:val="24"/>
          <w:szCs w:val="24"/>
        </w:rPr>
        <w:t>Facilitate user journey mapping and iterative testing of pilot e-services, ensuring citizen feedback informs service improvements.</w:t>
      </w:r>
    </w:p>
    <w:p w14:paraId="22DFDBF8" w14:textId="279CE793" w:rsidR="00DF314F" w:rsidRPr="00442701" w:rsidRDefault="00DF314F" w:rsidP="00F93C07">
      <w:pPr>
        <w:spacing w:after="0"/>
        <w:rPr>
          <w:rFonts w:ascii="Arial" w:hAnsi="Arial" w:cs="Arial"/>
          <w:sz w:val="24"/>
          <w:szCs w:val="24"/>
        </w:rPr>
      </w:pPr>
      <w:r w:rsidRPr="00442701">
        <w:rPr>
          <w:rFonts w:ascii="Arial" w:hAnsi="Arial" w:cs="Arial"/>
          <w:sz w:val="24"/>
          <w:szCs w:val="24"/>
        </w:rPr>
        <w:t>3. Capacity Building &amp; Digital Literacy</w:t>
      </w:r>
    </w:p>
    <w:p w14:paraId="72120595" w14:textId="06D5629B" w:rsidR="00DF314F" w:rsidRPr="00442701" w:rsidRDefault="00DF314F" w:rsidP="009A7D76">
      <w:pPr>
        <w:pStyle w:val="ListParagraph"/>
        <w:numPr>
          <w:ilvl w:val="0"/>
          <w:numId w:val="22"/>
        </w:numPr>
        <w:rPr>
          <w:rFonts w:ascii="Arial" w:hAnsi="Arial" w:cs="Arial"/>
          <w:sz w:val="24"/>
          <w:szCs w:val="24"/>
        </w:rPr>
      </w:pPr>
      <w:r w:rsidRPr="00442701">
        <w:rPr>
          <w:rFonts w:ascii="Arial" w:hAnsi="Arial" w:cs="Arial"/>
          <w:sz w:val="24"/>
          <w:szCs w:val="24"/>
        </w:rPr>
        <w:t xml:space="preserve">Develop and implement training programs for local service providers, Union Digital </w:t>
      </w:r>
      <w:r w:rsidR="00F57E74" w:rsidRPr="00442701">
        <w:rPr>
          <w:rFonts w:ascii="Arial" w:hAnsi="Arial" w:cs="Arial"/>
          <w:sz w:val="24"/>
          <w:szCs w:val="24"/>
        </w:rPr>
        <w:t>Centres</w:t>
      </w:r>
      <w:r w:rsidRPr="00442701">
        <w:rPr>
          <w:rFonts w:ascii="Arial" w:hAnsi="Arial" w:cs="Arial"/>
          <w:sz w:val="24"/>
          <w:szCs w:val="24"/>
        </w:rPr>
        <w:t xml:space="preserve"> (UDCs), ICT staff </w:t>
      </w:r>
      <w:r w:rsidR="00EE0721" w:rsidRPr="00442701">
        <w:rPr>
          <w:rFonts w:ascii="Arial" w:hAnsi="Arial" w:cs="Arial"/>
          <w:sz w:val="24"/>
          <w:szCs w:val="24"/>
        </w:rPr>
        <w:t xml:space="preserve">and other stakeholders </w:t>
      </w:r>
      <w:r w:rsidRPr="00442701">
        <w:rPr>
          <w:rFonts w:ascii="Arial" w:hAnsi="Arial" w:cs="Arial"/>
          <w:sz w:val="24"/>
          <w:szCs w:val="24"/>
        </w:rPr>
        <w:t>on inclusive service provision and accessibility best practices.</w:t>
      </w:r>
    </w:p>
    <w:p w14:paraId="4D41168B" w14:textId="16781A9D" w:rsidR="00DF314F" w:rsidRPr="00442701" w:rsidRDefault="00DF314F" w:rsidP="009A7D76">
      <w:pPr>
        <w:pStyle w:val="ListParagraph"/>
        <w:numPr>
          <w:ilvl w:val="0"/>
          <w:numId w:val="22"/>
        </w:numPr>
        <w:rPr>
          <w:rFonts w:ascii="Arial" w:hAnsi="Arial" w:cs="Arial"/>
          <w:sz w:val="24"/>
          <w:szCs w:val="24"/>
        </w:rPr>
      </w:pPr>
      <w:r w:rsidRPr="00442701">
        <w:rPr>
          <w:rFonts w:ascii="Arial" w:hAnsi="Arial" w:cs="Arial"/>
          <w:sz w:val="24"/>
          <w:szCs w:val="24"/>
        </w:rPr>
        <w:t>Deliver digital literacy training for citizens, focusing on marginalized groups to ensure equitable access to digital services</w:t>
      </w:r>
      <w:r w:rsidR="00F57E74" w:rsidRPr="00442701">
        <w:rPr>
          <w:rFonts w:ascii="Arial" w:hAnsi="Arial" w:cs="Arial"/>
          <w:sz w:val="24"/>
          <w:szCs w:val="24"/>
        </w:rPr>
        <w:t xml:space="preserve"> in </w:t>
      </w:r>
      <w:r w:rsidR="009A7D76" w:rsidRPr="00442701">
        <w:rPr>
          <w:rFonts w:ascii="Arial" w:hAnsi="Arial" w:cs="Arial"/>
          <w:sz w:val="24"/>
          <w:szCs w:val="24"/>
        </w:rPr>
        <w:t>project districts</w:t>
      </w:r>
      <w:r w:rsidRPr="00442701">
        <w:rPr>
          <w:rFonts w:ascii="Arial" w:hAnsi="Arial" w:cs="Arial"/>
          <w:sz w:val="24"/>
          <w:szCs w:val="24"/>
        </w:rPr>
        <w:t>.</w:t>
      </w:r>
    </w:p>
    <w:p w14:paraId="550AC330" w14:textId="77777777" w:rsidR="00DF314F" w:rsidRPr="00442701" w:rsidRDefault="00DF314F" w:rsidP="009A7D76">
      <w:pPr>
        <w:pStyle w:val="ListParagraph"/>
        <w:numPr>
          <w:ilvl w:val="0"/>
          <w:numId w:val="22"/>
        </w:numPr>
        <w:rPr>
          <w:rFonts w:ascii="Arial" w:hAnsi="Arial" w:cs="Arial"/>
          <w:sz w:val="24"/>
          <w:szCs w:val="24"/>
        </w:rPr>
      </w:pPr>
      <w:r w:rsidRPr="00442701">
        <w:rPr>
          <w:rFonts w:ascii="Arial" w:hAnsi="Arial" w:cs="Arial"/>
          <w:sz w:val="24"/>
          <w:szCs w:val="24"/>
        </w:rPr>
        <w:t>Support CSOs and NGOs in building capacity for promoting digital inclusion and civic engagement.</w:t>
      </w:r>
    </w:p>
    <w:p w14:paraId="56D3571F" w14:textId="26C5D807" w:rsidR="00DF314F" w:rsidRPr="00442701" w:rsidRDefault="00DF314F" w:rsidP="00175B6A">
      <w:pPr>
        <w:spacing w:after="0"/>
        <w:rPr>
          <w:rFonts w:ascii="Arial" w:hAnsi="Arial" w:cs="Arial"/>
          <w:sz w:val="24"/>
          <w:szCs w:val="24"/>
        </w:rPr>
      </w:pPr>
      <w:r w:rsidRPr="00442701">
        <w:rPr>
          <w:rFonts w:ascii="Arial" w:hAnsi="Arial" w:cs="Arial"/>
          <w:sz w:val="24"/>
          <w:szCs w:val="24"/>
        </w:rPr>
        <w:t>4. C</w:t>
      </w:r>
      <w:r w:rsidR="0027631E" w:rsidRPr="00442701">
        <w:rPr>
          <w:rFonts w:ascii="Arial" w:hAnsi="Arial" w:cs="Arial"/>
          <w:sz w:val="24"/>
          <w:szCs w:val="24"/>
        </w:rPr>
        <w:t>ommunity and CSO</w:t>
      </w:r>
      <w:r w:rsidRPr="00442701">
        <w:rPr>
          <w:rFonts w:ascii="Arial" w:hAnsi="Arial" w:cs="Arial"/>
          <w:sz w:val="24"/>
          <w:szCs w:val="24"/>
        </w:rPr>
        <w:t xml:space="preserve"> Engagement</w:t>
      </w:r>
    </w:p>
    <w:p w14:paraId="29165F17" w14:textId="277376B0" w:rsidR="00DF314F" w:rsidRPr="00442701" w:rsidRDefault="00DF314F" w:rsidP="009A7D76">
      <w:pPr>
        <w:pStyle w:val="ListParagraph"/>
        <w:numPr>
          <w:ilvl w:val="0"/>
          <w:numId w:val="23"/>
        </w:numPr>
        <w:rPr>
          <w:rFonts w:ascii="Arial" w:hAnsi="Arial" w:cs="Arial"/>
          <w:sz w:val="24"/>
          <w:szCs w:val="24"/>
        </w:rPr>
      </w:pPr>
      <w:r w:rsidRPr="00442701">
        <w:rPr>
          <w:rFonts w:ascii="Arial" w:hAnsi="Arial" w:cs="Arial"/>
          <w:sz w:val="24"/>
          <w:szCs w:val="24"/>
        </w:rPr>
        <w:t xml:space="preserve">Identify, onboard, and manage partnerships with local </w:t>
      </w:r>
      <w:r w:rsidR="0027631E" w:rsidRPr="00442701">
        <w:rPr>
          <w:rFonts w:ascii="Arial" w:hAnsi="Arial" w:cs="Arial"/>
          <w:sz w:val="24"/>
          <w:szCs w:val="24"/>
        </w:rPr>
        <w:t>community organisations</w:t>
      </w:r>
      <w:r w:rsidRPr="00442701">
        <w:rPr>
          <w:rFonts w:ascii="Arial" w:hAnsi="Arial" w:cs="Arial"/>
          <w:sz w:val="24"/>
          <w:szCs w:val="24"/>
        </w:rPr>
        <w:t>, ensuring alignment with project goals.</w:t>
      </w:r>
    </w:p>
    <w:p w14:paraId="7DABE001" w14:textId="63135D76" w:rsidR="00DF314F" w:rsidRPr="00442701" w:rsidRDefault="00DF314F" w:rsidP="009A7D76">
      <w:pPr>
        <w:pStyle w:val="ListParagraph"/>
        <w:numPr>
          <w:ilvl w:val="0"/>
          <w:numId w:val="23"/>
        </w:numPr>
        <w:rPr>
          <w:rFonts w:ascii="Arial" w:hAnsi="Arial" w:cs="Arial"/>
          <w:sz w:val="24"/>
          <w:szCs w:val="24"/>
        </w:rPr>
      </w:pPr>
      <w:r w:rsidRPr="00442701">
        <w:rPr>
          <w:rFonts w:ascii="Arial" w:hAnsi="Arial" w:cs="Arial"/>
          <w:sz w:val="24"/>
          <w:szCs w:val="24"/>
        </w:rPr>
        <w:t>Oversee the incubation of CSO-led initiatives and small grant programs to drive digital inclusion efforts.</w:t>
      </w:r>
    </w:p>
    <w:p w14:paraId="11B827AC" w14:textId="4F113050" w:rsidR="00DF314F" w:rsidRPr="00442701" w:rsidRDefault="00DF314F" w:rsidP="00DF314F">
      <w:pPr>
        <w:pStyle w:val="ListParagraph"/>
        <w:numPr>
          <w:ilvl w:val="0"/>
          <w:numId w:val="23"/>
        </w:numPr>
        <w:rPr>
          <w:rFonts w:ascii="Arial" w:hAnsi="Arial" w:cs="Arial"/>
          <w:sz w:val="24"/>
          <w:szCs w:val="24"/>
        </w:rPr>
      </w:pPr>
      <w:r w:rsidRPr="00442701">
        <w:rPr>
          <w:rFonts w:ascii="Arial" w:hAnsi="Arial" w:cs="Arial"/>
          <w:sz w:val="24"/>
          <w:szCs w:val="24"/>
        </w:rPr>
        <w:t>Provide technical guidance and governance support to CSO partners working on citizen engagement and e-governance initiatives.</w:t>
      </w:r>
    </w:p>
    <w:p w14:paraId="25D0DF8D" w14:textId="632F5FDC" w:rsidR="00DF314F" w:rsidRPr="00442701" w:rsidRDefault="00DF314F" w:rsidP="00F93C07">
      <w:pPr>
        <w:spacing w:after="0"/>
        <w:rPr>
          <w:rFonts w:ascii="Arial" w:hAnsi="Arial" w:cs="Arial"/>
          <w:sz w:val="24"/>
          <w:szCs w:val="24"/>
        </w:rPr>
      </w:pPr>
      <w:r w:rsidRPr="00442701">
        <w:rPr>
          <w:rFonts w:ascii="Arial" w:hAnsi="Arial" w:cs="Arial"/>
          <w:sz w:val="24"/>
          <w:szCs w:val="24"/>
        </w:rPr>
        <w:t>5. Government Collaboration &amp; Policy Support</w:t>
      </w:r>
    </w:p>
    <w:p w14:paraId="430D19E1" w14:textId="616F426D" w:rsidR="00DF314F" w:rsidRPr="00442701" w:rsidRDefault="00DF314F" w:rsidP="007B75A3">
      <w:pPr>
        <w:pStyle w:val="ListParagraph"/>
        <w:numPr>
          <w:ilvl w:val="0"/>
          <w:numId w:val="24"/>
        </w:numPr>
        <w:rPr>
          <w:rFonts w:ascii="Arial" w:hAnsi="Arial" w:cs="Arial"/>
          <w:sz w:val="24"/>
          <w:szCs w:val="24"/>
        </w:rPr>
      </w:pPr>
      <w:r w:rsidRPr="00442701">
        <w:rPr>
          <w:rFonts w:ascii="Arial" w:hAnsi="Arial" w:cs="Arial"/>
          <w:sz w:val="24"/>
          <w:szCs w:val="24"/>
        </w:rPr>
        <w:t>Advise government agencies</w:t>
      </w:r>
      <w:r w:rsidR="007B75A3" w:rsidRPr="00442701">
        <w:rPr>
          <w:rFonts w:ascii="Arial" w:hAnsi="Arial" w:cs="Arial"/>
          <w:sz w:val="24"/>
          <w:szCs w:val="24"/>
        </w:rPr>
        <w:t xml:space="preserve"> and other stakeholders</w:t>
      </w:r>
      <w:r w:rsidRPr="00442701">
        <w:rPr>
          <w:rFonts w:ascii="Arial" w:hAnsi="Arial" w:cs="Arial"/>
          <w:sz w:val="24"/>
          <w:szCs w:val="24"/>
        </w:rPr>
        <w:t xml:space="preserve"> on reviewing ICT policies, service guidelines, and engagement frameworks through a Gender &amp; Social Inclusion (G&amp;SI) lens.</w:t>
      </w:r>
    </w:p>
    <w:p w14:paraId="5D346338" w14:textId="08BF4E90" w:rsidR="00DF314F" w:rsidRPr="00442701" w:rsidRDefault="0030374F" w:rsidP="007B75A3">
      <w:pPr>
        <w:pStyle w:val="ListParagraph"/>
        <w:numPr>
          <w:ilvl w:val="0"/>
          <w:numId w:val="24"/>
        </w:numPr>
        <w:rPr>
          <w:rFonts w:ascii="Arial" w:hAnsi="Arial" w:cs="Arial"/>
          <w:sz w:val="24"/>
          <w:szCs w:val="24"/>
        </w:rPr>
      </w:pPr>
      <w:r w:rsidRPr="00442701">
        <w:rPr>
          <w:rFonts w:ascii="Arial" w:hAnsi="Arial" w:cs="Arial"/>
          <w:sz w:val="24"/>
          <w:szCs w:val="24"/>
        </w:rPr>
        <w:t xml:space="preserve">Support e-Governance Coordinator </w:t>
      </w:r>
      <w:r w:rsidR="009A2DB1" w:rsidRPr="00442701">
        <w:rPr>
          <w:rFonts w:ascii="Arial" w:hAnsi="Arial" w:cs="Arial"/>
          <w:sz w:val="24"/>
          <w:szCs w:val="24"/>
        </w:rPr>
        <w:t>to f</w:t>
      </w:r>
      <w:r w:rsidR="00DF314F" w:rsidRPr="00442701">
        <w:rPr>
          <w:rFonts w:ascii="Arial" w:hAnsi="Arial" w:cs="Arial"/>
          <w:sz w:val="24"/>
          <w:szCs w:val="24"/>
        </w:rPr>
        <w:t>acilitate inter-agency coordination to improve the interoperability and inclusivity of digital public services.</w:t>
      </w:r>
    </w:p>
    <w:p w14:paraId="541ADC82" w14:textId="74D146CB" w:rsidR="00DF314F" w:rsidRDefault="00DF314F" w:rsidP="00DF314F">
      <w:pPr>
        <w:pStyle w:val="ListParagraph"/>
        <w:numPr>
          <w:ilvl w:val="0"/>
          <w:numId w:val="24"/>
        </w:numPr>
        <w:rPr>
          <w:rFonts w:ascii="Arial" w:hAnsi="Arial" w:cs="Arial"/>
          <w:sz w:val="24"/>
          <w:szCs w:val="24"/>
        </w:rPr>
      </w:pPr>
      <w:r w:rsidRPr="00442701">
        <w:rPr>
          <w:rFonts w:ascii="Arial" w:hAnsi="Arial" w:cs="Arial"/>
          <w:sz w:val="24"/>
          <w:szCs w:val="24"/>
        </w:rPr>
        <w:t>Support policy recommendations to institutionalize inclusive service design and citizen engagement practices.</w:t>
      </w:r>
    </w:p>
    <w:p w14:paraId="40D588C3" w14:textId="77777777" w:rsidR="00BF6F57" w:rsidRPr="00BF6F57" w:rsidRDefault="00BF6F57" w:rsidP="00BF6F57">
      <w:pPr>
        <w:rPr>
          <w:rFonts w:ascii="Arial" w:hAnsi="Arial" w:cs="Arial"/>
          <w:sz w:val="24"/>
          <w:szCs w:val="24"/>
        </w:rPr>
      </w:pPr>
    </w:p>
    <w:p w14:paraId="461F81A1" w14:textId="6811997E" w:rsidR="00DF314F" w:rsidRPr="00442701" w:rsidRDefault="00DF314F" w:rsidP="00F93C07">
      <w:pPr>
        <w:spacing w:after="0"/>
        <w:rPr>
          <w:rFonts w:ascii="Arial" w:hAnsi="Arial" w:cs="Arial"/>
          <w:sz w:val="24"/>
          <w:szCs w:val="24"/>
        </w:rPr>
      </w:pPr>
      <w:r w:rsidRPr="00442701">
        <w:rPr>
          <w:rFonts w:ascii="Arial" w:hAnsi="Arial" w:cs="Arial"/>
          <w:sz w:val="24"/>
          <w:szCs w:val="24"/>
        </w:rPr>
        <w:lastRenderedPageBreak/>
        <w:t>6. Research, Monitoring &amp; Evaluation Support</w:t>
      </w:r>
    </w:p>
    <w:p w14:paraId="04D9E07A" w14:textId="6354093E" w:rsidR="00DF314F" w:rsidRPr="00442701" w:rsidRDefault="00DF314F" w:rsidP="007B75A3">
      <w:pPr>
        <w:pStyle w:val="ListParagraph"/>
        <w:numPr>
          <w:ilvl w:val="0"/>
          <w:numId w:val="25"/>
        </w:numPr>
        <w:rPr>
          <w:rFonts w:ascii="Arial" w:hAnsi="Arial" w:cs="Arial"/>
          <w:sz w:val="24"/>
          <w:szCs w:val="24"/>
        </w:rPr>
      </w:pPr>
      <w:r w:rsidRPr="00442701">
        <w:rPr>
          <w:rFonts w:ascii="Arial" w:hAnsi="Arial" w:cs="Arial"/>
          <w:sz w:val="24"/>
          <w:szCs w:val="24"/>
        </w:rPr>
        <w:t>Support the project’s monitoring efforts to assess the impact of citizen engagement initiatives.</w:t>
      </w:r>
    </w:p>
    <w:p w14:paraId="5695A47F" w14:textId="14F57354" w:rsidR="00DF314F" w:rsidRPr="00442701" w:rsidRDefault="00DF314F" w:rsidP="007B75A3">
      <w:pPr>
        <w:pStyle w:val="ListParagraph"/>
        <w:numPr>
          <w:ilvl w:val="0"/>
          <w:numId w:val="25"/>
        </w:numPr>
        <w:rPr>
          <w:rFonts w:ascii="Arial" w:hAnsi="Arial" w:cs="Arial"/>
          <w:sz w:val="24"/>
          <w:szCs w:val="24"/>
        </w:rPr>
      </w:pPr>
      <w:r w:rsidRPr="00442701">
        <w:rPr>
          <w:rFonts w:ascii="Arial" w:hAnsi="Arial" w:cs="Arial"/>
          <w:sz w:val="24"/>
          <w:szCs w:val="24"/>
        </w:rPr>
        <w:t>Track improvements in digital service accessibility and user satisfaction, ensuring continuous refinement of services.</w:t>
      </w:r>
    </w:p>
    <w:p w14:paraId="06CC7ACF" w14:textId="79DE440F" w:rsidR="00DF314F" w:rsidRPr="00442701" w:rsidRDefault="00DF314F" w:rsidP="00DF314F">
      <w:pPr>
        <w:pStyle w:val="ListParagraph"/>
        <w:numPr>
          <w:ilvl w:val="0"/>
          <w:numId w:val="25"/>
        </w:numPr>
        <w:rPr>
          <w:rFonts w:ascii="Arial" w:hAnsi="Arial" w:cs="Arial"/>
          <w:sz w:val="24"/>
          <w:szCs w:val="24"/>
        </w:rPr>
      </w:pPr>
      <w:r w:rsidRPr="00442701">
        <w:rPr>
          <w:rFonts w:ascii="Arial" w:hAnsi="Arial" w:cs="Arial"/>
          <w:sz w:val="24"/>
          <w:szCs w:val="24"/>
        </w:rPr>
        <w:t>Document key lessons and provide recommendations for scaling citizen engagement efforts.</w:t>
      </w:r>
    </w:p>
    <w:p w14:paraId="4B29F2AE" w14:textId="62CAFA10" w:rsidR="00DF314F" w:rsidRPr="00442701" w:rsidRDefault="00DF314F" w:rsidP="00E17CFB">
      <w:pPr>
        <w:spacing w:after="0"/>
        <w:rPr>
          <w:rFonts w:ascii="Arial" w:hAnsi="Arial" w:cs="Arial"/>
          <w:b/>
          <w:bCs/>
          <w:sz w:val="24"/>
          <w:szCs w:val="24"/>
        </w:rPr>
      </w:pPr>
      <w:r w:rsidRPr="00442701">
        <w:rPr>
          <w:rFonts w:ascii="Arial" w:hAnsi="Arial" w:cs="Arial"/>
          <w:b/>
          <w:bCs/>
          <w:sz w:val="24"/>
          <w:szCs w:val="24"/>
        </w:rPr>
        <w:t>Key Deliverables</w:t>
      </w:r>
    </w:p>
    <w:p w14:paraId="43E64A20" w14:textId="77777777" w:rsidR="007B75A3" w:rsidRPr="00442701" w:rsidRDefault="00DF314F" w:rsidP="007B75A3">
      <w:pPr>
        <w:pStyle w:val="ListParagraph"/>
        <w:numPr>
          <w:ilvl w:val="0"/>
          <w:numId w:val="26"/>
        </w:numPr>
        <w:rPr>
          <w:rFonts w:ascii="Arial" w:hAnsi="Arial" w:cs="Arial"/>
          <w:sz w:val="24"/>
          <w:szCs w:val="24"/>
        </w:rPr>
      </w:pPr>
      <w:r w:rsidRPr="00442701">
        <w:rPr>
          <w:rFonts w:ascii="Arial" w:hAnsi="Arial" w:cs="Arial"/>
          <w:sz w:val="24"/>
          <w:szCs w:val="24"/>
        </w:rPr>
        <w:t>Successful implementation of citizen engagement strategies for pilot e-services.</w:t>
      </w:r>
    </w:p>
    <w:p w14:paraId="65AFE30E" w14:textId="31A456EC" w:rsidR="006236C8" w:rsidRPr="00442701" w:rsidRDefault="00DF314F" w:rsidP="007B75A3">
      <w:pPr>
        <w:pStyle w:val="ListParagraph"/>
        <w:numPr>
          <w:ilvl w:val="0"/>
          <w:numId w:val="26"/>
        </w:numPr>
        <w:rPr>
          <w:rFonts w:ascii="Arial" w:hAnsi="Arial" w:cs="Arial"/>
          <w:sz w:val="24"/>
          <w:szCs w:val="24"/>
        </w:rPr>
      </w:pPr>
      <w:r w:rsidRPr="00442701">
        <w:rPr>
          <w:rFonts w:ascii="Arial" w:hAnsi="Arial" w:cs="Arial"/>
          <w:sz w:val="24"/>
          <w:szCs w:val="24"/>
        </w:rPr>
        <w:t xml:space="preserve">Execution of </w:t>
      </w:r>
      <w:r w:rsidR="00F222AB" w:rsidRPr="00442701">
        <w:rPr>
          <w:rFonts w:ascii="Arial" w:hAnsi="Arial" w:cs="Arial"/>
          <w:sz w:val="24"/>
          <w:szCs w:val="24"/>
        </w:rPr>
        <w:t xml:space="preserve">educational and </w:t>
      </w:r>
      <w:r w:rsidRPr="00442701">
        <w:rPr>
          <w:rFonts w:ascii="Arial" w:hAnsi="Arial" w:cs="Arial"/>
          <w:sz w:val="24"/>
          <w:szCs w:val="24"/>
        </w:rPr>
        <w:t>outreach campaigns and digital literacy programs to promote e-service adoption</w:t>
      </w:r>
      <w:r w:rsidR="006236C8" w:rsidRPr="00442701">
        <w:rPr>
          <w:rFonts w:ascii="Arial" w:hAnsi="Arial" w:cs="Arial"/>
          <w:sz w:val="24"/>
          <w:szCs w:val="24"/>
        </w:rPr>
        <w:t xml:space="preserve"> in project districts</w:t>
      </w:r>
      <w:r w:rsidRPr="00442701">
        <w:rPr>
          <w:rFonts w:ascii="Arial" w:hAnsi="Arial" w:cs="Arial"/>
          <w:sz w:val="24"/>
          <w:szCs w:val="24"/>
        </w:rPr>
        <w:t>.</w:t>
      </w:r>
    </w:p>
    <w:p w14:paraId="31FA3AC3" w14:textId="77777777" w:rsidR="006236C8" w:rsidRPr="00442701" w:rsidRDefault="00DF314F" w:rsidP="007B75A3">
      <w:pPr>
        <w:pStyle w:val="ListParagraph"/>
        <w:numPr>
          <w:ilvl w:val="0"/>
          <w:numId w:val="26"/>
        </w:numPr>
        <w:rPr>
          <w:rFonts w:ascii="Arial" w:hAnsi="Arial" w:cs="Arial"/>
          <w:sz w:val="24"/>
          <w:szCs w:val="24"/>
        </w:rPr>
      </w:pPr>
      <w:r w:rsidRPr="00442701">
        <w:rPr>
          <w:rFonts w:ascii="Arial" w:hAnsi="Arial" w:cs="Arial"/>
          <w:sz w:val="24"/>
          <w:szCs w:val="24"/>
        </w:rPr>
        <w:t>User journey maps and accessibility reports to enhance service design.</w:t>
      </w:r>
    </w:p>
    <w:p w14:paraId="008ADC52" w14:textId="572E748E" w:rsidR="006236C8" w:rsidRPr="00442701" w:rsidRDefault="00DF314F" w:rsidP="007B75A3">
      <w:pPr>
        <w:pStyle w:val="ListParagraph"/>
        <w:numPr>
          <w:ilvl w:val="0"/>
          <w:numId w:val="26"/>
        </w:numPr>
        <w:rPr>
          <w:rFonts w:ascii="Arial" w:hAnsi="Arial" w:cs="Arial"/>
          <w:sz w:val="24"/>
          <w:szCs w:val="24"/>
        </w:rPr>
      </w:pPr>
      <w:r w:rsidRPr="00442701">
        <w:rPr>
          <w:rFonts w:ascii="Arial" w:hAnsi="Arial" w:cs="Arial"/>
          <w:sz w:val="24"/>
          <w:szCs w:val="24"/>
        </w:rPr>
        <w:t>Strategic partnerships established with CSOs</w:t>
      </w:r>
      <w:r w:rsidR="006236C8" w:rsidRPr="00442701">
        <w:rPr>
          <w:rFonts w:ascii="Arial" w:hAnsi="Arial" w:cs="Arial"/>
          <w:sz w:val="24"/>
          <w:szCs w:val="24"/>
        </w:rPr>
        <w:t xml:space="preserve">, local governments and other stakeholders on the community level </w:t>
      </w:r>
      <w:r w:rsidRPr="00442701">
        <w:rPr>
          <w:rFonts w:ascii="Arial" w:hAnsi="Arial" w:cs="Arial"/>
          <w:sz w:val="24"/>
          <w:szCs w:val="24"/>
        </w:rPr>
        <w:t>to drive digital inclusion efforts.</w:t>
      </w:r>
    </w:p>
    <w:p w14:paraId="6A893701" w14:textId="2D100804" w:rsidR="006236C8" w:rsidRPr="00442701" w:rsidRDefault="00DF314F" w:rsidP="007B75A3">
      <w:pPr>
        <w:pStyle w:val="ListParagraph"/>
        <w:numPr>
          <w:ilvl w:val="0"/>
          <w:numId w:val="26"/>
        </w:numPr>
        <w:rPr>
          <w:rFonts w:ascii="Arial" w:hAnsi="Arial" w:cs="Arial"/>
          <w:sz w:val="24"/>
          <w:szCs w:val="24"/>
        </w:rPr>
      </w:pPr>
      <w:r w:rsidRPr="00442701">
        <w:rPr>
          <w:rFonts w:ascii="Arial" w:hAnsi="Arial" w:cs="Arial"/>
          <w:sz w:val="24"/>
          <w:szCs w:val="24"/>
        </w:rPr>
        <w:t>Training programs for service providers and community organizations to build local capacity</w:t>
      </w:r>
      <w:r w:rsidR="006236C8" w:rsidRPr="00442701">
        <w:rPr>
          <w:rFonts w:ascii="Arial" w:hAnsi="Arial" w:cs="Arial"/>
          <w:sz w:val="24"/>
          <w:szCs w:val="24"/>
        </w:rPr>
        <w:t>.</w:t>
      </w:r>
    </w:p>
    <w:p w14:paraId="4BD3FE8C" w14:textId="05D02338" w:rsidR="00DF314F" w:rsidRPr="00442701" w:rsidRDefault="00DF314F" w:rsidP="00DF314F">
      <w:pPr>
        <w:pStyle w:val="ListParagraph"/>
        <w:numPr>
          <w:ilvl w:val="0"/>
          <w:numId w:val="26"/>
        </w:numPr>
        <w:rPr>
          <w:rFonts w:ascii="Arial" w:hAnsi="Arial" w:cs="Arial"/>
          <w:sz w:val="24"/>
          <w:szCs w:val="24"/>
        </w:rPr>
      </w:pPr>
      <w:r w:rsidRPr="00442701">
        <w:rPr>
          <w:rFonts w:ascii="Arial" w:hAnsi="Arial" w:cs="Arial"/>
          <w:sz w:val="24"/>
          <w:szCs w:val="24"/>
        </w:rPr>
        <w:t xml:space="preserve"> Regular monitoring reports on citizen engagement effectiveness and service adoption rates.</w:t>
      </w:r>
    </w:p>
    <w:p w14:paraId="5AA1C5F2" w14:textId="1C4A0CD4" w:rsidR="0071159B" w:rsidRPr="00BF6F57" w:rsidRDefault="0071159B" w:rsidP="0071159B">
      <w:pPr>
        <w:rPr>
          <w:rFonts w:ascii="Arial" w:hAnsi="Arial" w:cs="Arial"/>
          <w:b/>
          <w:bCs/>
          <w:sz w:val="24"/>
          <w:szCs w:val="24"/>
        </w:rPr>
      </w:pPr>
      <w:r w:rsidRPr="00BF6F57">
        <w:rPr>
          <w:rFonts w:ascii="Arial" w:hAnsi="Arial" w:cs="Arial"/>
          <w:b/>
          <w:bCs/>
          <w:sz w:val="24"/>
          <w:szCs w:val="24"/>
        </w:rPr>
        <w:t>Requirements for Citizen Engagement &amp; Outreach Coordinator</w:t>
      </w:r>
    </w:p>
    <w:p w14:paraId="0B33C8C2" w14:textId="57CADB40" w:rsidR="0071159B" w:rsidRPr="00BF6F57" w:rsidRDefault="0071159B" w:rsidP="0071159B">
      <w:pPr>
        <w:rPr>
          <w:rFonts w:ascii="Arial" w:hAnsi="Arial" w:cs="Arial"/>
          <w:b/>
          <w:bCs/>
          <w:sz w:val="24"/>
          <w:szCs w:val="24"/>
        </w:rPr>
      </w:pPr>
      <w:r w:rsidRPr="00BF6F57">
        <w:rPr>
          <w:rFonts w:ascii="Arial" w:hAnsi="Arial" w:cs="Arial"/>
          <w:b/>
          <w:bCs/>
          <w:sz w:val="24"/>
          <w:szCs w:val="24"/>
        </w:rPr>
        <w:t>1. Education Qualifications:</w:t>
      </w:r>
    </w:p>
    <w:p w14:paraId="5CA966E8" w14:textId="55165B1C" w:rsidR="0071159B" w:rsidRPr="00BF6F57" w:rsidRDefault="0071159B" w:rsidP="0071159B">
      <w:pPr>
        <w:numPr>
          <w:ilvl w:val="0"/>
          <w:numId w:val="28"/>
        </w:numPr>
        <w:rPr>
          <w:rFonts w:ascii="Arial" w:hAnsi="Arial" w:cs="Arial"/>
          <w:sz w:val="24"/>
          <w:szCs w:val="24"/>
        </w:rPr>
      </w:pPr>
      <w:r w:rsidRPr="00BF6F57">
        <w:rPr>
          <w:rFonts w:ascii="Arial" w:hAnsi="Arial" w:cs="Arial"/>
          <w:sz w:val="24"/>
          <w:szCs w:val="24"/>
        </w:rPr>
        <w:t>Master’s degree in Public Administration, Social Sciences, Digital Governance, or a related field.</w:t>
      </w:r>
    </w:p>
    <w:p w14:paraId="7C3A23BA" w14:textId="77777777" w:rsidR="0071159B" w:rsidRPr="00BF6F57" w:rsidRDefault="0071159B" w:rsidP="0071159B">
      <w:pPr>
        <w:rPr>
          <w:rFonts w:ascii="Arial" w:hAnsi="Arial" w:cs="Arial"/>
          <w:b/>
          <w:bCs/>
          <w:sz w:val="24"/>
          <w:szCs w:val="24"/>
        </w:rPr>
      </w:pPr>
      <w:r w:rsidRPr="00BF6F57">
        <w:rPr>
          <w:rFonts w:ascii="Arial" w:hAnsi="Arial" w:cs="Arial"/>
          <w:b/>
          <w:bCs/>
          <w:sz w:val="24"/>
          <w:szCs w:val="24"/>
        </w:rPr>
        <w:t>2. Required Professional Experience:</w:t>
      </w:r>
    </w:p>
    <w:p w14:paraId="6C2590CC" w14:textId="7E7BD354" w:rsidR="00BD6411" w:rsidRPr="00BF6F57" w:rsidRDefault="00BD6411" w:rsidP="00BD6411">
      <w:pPr>
        <w:numPr>
          <w:ilvl w:val="0"/>
          <w:numId w:val="28"/>
        </w:numPr>
        <w:rPr>
          <w:rFonts w:ascii="Arial" w:hAnsi="Arial" w:cs="Arial"/>
          <w:sz w:val="24"/>
          <w:szCs w:val="24"/>
        </w:rPr>
      </w:pPr>
      <w:r w:rsidRPr="00BF6F57">
        <w:rPr>
          <w:rFonts w:ascii="Arial" w:hAnsi="Arial" w:cs="Arial"/>
          <w:sz w:val="24"/>
          <w:szCs w:val="24"/>
        </w:rPr>
        <w:t>At least seven years of experience in citizen engagement, public outreach, digital governance, or inclusive service delivery.</w:t>
      </w:r>
    </w:p>
    <w:p w14:paraId="7830E5E8" w14:textId="59735291" w:rsidR="00BD6411" w:rsidRPr="00BF6F57" w:rsidRDefault="00BD6411" w:rsidP="00BD6411">
      <w:pPr>
        <w:numPr>
          <w:ilvl w:val="0"/>
          <w:numId w:val="28"/>
        </w:numPr>
        <w:rPr>
          <w:rFonts w:ascii="Arial" w:hAnsi="Arial" w:cs="Arial"/>
          <w:sz w:val="24"/>
          <w:szCs w:val="24"/>
        </w:rPr>
      </w:pPr>
      <w:r w:rsidRPr="00BF6F57">
        <w:rPr>
          <w:rFonts w:ascii="Arial" w:hAnsi="Arial" w:cs="Arial"/>
          <w:sz w:val="24"/>
          <w:szCs w:val="24"/>
        </w:rPr>
        <w:t xml:space="preserve">Proven success in advisory roles supporting government agencies, civil society organizations (CSOs), </w:t>
      </w:r>
      <w:r w:rsidR="00A52810" w:rsidRPr="00BF6F57">
        <w:rPr>
          <w:rFonts w:ascii="Arial" w:hAnsi="Arial" w:cs="Arial"/>
          <w:sz w:val="24"/>
          <w:szCs w:val="24"/>
        </w:rPr>
        <w:t>and</w:t>
      </w:r>
      <w:r w:rsidRPr="00BF6F57">
        <w:rPr>
          <w:rFonts w:ascii="Arial" w:hAnsi="Arial" w:cs="Arial"/>
          <w:sz w:val="24"/>
          <w:szCs w:val="24"/>
        </w:rPr>
        <w:t xml:space="preserve"> international development projects.</w:t>
      </w:r>
    </w:p>
    <w:p w14:paraId="06F0E29B" w14:textId="77777777" w:rsidR="00BD6411" w:rsidRPr="00BF6F57" w:rsidRDefault="00BD6411" w:rsidP="00BD6411">
      <w:pPr>
        <w:numPr>
          <w:ilvl w:val="0"/>
          <w:numId w:val="28"/>
        </w:numPr>
        <w:rPr>
          <w:rFonts w:ascii="Arial" w:hAnsi="Arial" w:cs="Arial"/>
          <w:sz w:val="24"/>
          <w:szCs w:val="24"/>
        </w:rPr>
      </w:pPr>
      <w:r w:rsidRPr="00BF6F57">
        <w:rPr>
          <w:rFonts w:ascii="Arial" w:hAnsi="Arial" w:cs="Arial"/>
          <w:sz w:val="24"/>
          <w:szCs w:val="24"/>
        </w:rPr>
        <w:t>Experience in digital inclusion, accessibility standards (e.g., WCAG), and digital literacy initiatives.</w:t>
      </w:r>
    </w:p>
    <w:p w14:paraId="62320862" w14:textId="77777777" w:rsidR="00BD6411" w:rsidRPr="00BF6F57" w:rsidRDefault="00BD6411" w:rsidP="00BD6411">
      <w:pPr>
        <w:numPr>
          <w:ilvl w:val="0"/>
          <w:numId w:val="28"/>
        </w:numPr>
        <w:rPr>
          <w:rFonts w:ascii="Arial" w:hAnsi="Arial" w:cs="Arial"/>
          <w:sz w:val="24"/>
          <w:szCs w:val="24"/>
        </w:rPr>
      </w:pPr>
      <w:r w:rsidRPr="00BF6F57">
        <w:rPr>
          <w:rFonts w:ascii="Arial" w:hAnsi="Arial" w:cs="Arial"/>
          <w:sz w:val="24"/>
          <w:szCs w:val="24"/>
        </w:rPr>
        <w:t>Expertise in policy advocacy, participatory service design, and social accountability mechanisms.</w:t>
      </w:r>
    </w:p>
    <w:p w14:paraId="67194931" w14:textId="77777777" w:rsidR="00BD6411" w:rsidRPr="00BF6F57" w:rsidRDefault="00BD6411" w:rsidP="00BD6411">
      <w:pPr>
        <w:numPr>
          <w:ilvl w:val="0"/>
          <w:numId w:val="28"/>
        </w:numPr>
        <w:rPr>
          <w:rFonts w:ascii="Arial" w:hAnsi="Arial" w:cs="Arial"/>
          <w:b/>
          <w:bCs/>
          <w:sz w:val="24"/>
          <w:szCs w:val="24"/>
        </w:rPr>
      </w:pPr>
      <w:r w:rsidRPr="00BF6F57">
        <w:rPr>
          <w:rFonts w:ascii="Arial" w:hAnsi="Arial" w:cs="Arial"/>
          <w:sz w:val="24"/>
          <w:szCs w:val="24"/>
        </w:rPr>
        <w:t>Strong background in community engagement and CSO partnership management.</w:t>
      </w:r>
    </w:p>
    <w:p w14:paraId="0A5818A0" w14:textId="6F674043" w:rsidR="0071159B" w:rsidRPr="00BF6F57" w:rsidRDefault="0071159B" w:rsidP="002901E7">
      <w:pPr>
        <w:spacing w:after="0"/>
        <w:rPr>
          <w:rFonts w:ascii="Arial" w:hAnsi="Arial" w:cs="Arial"/>
          <w:b/>
          <w:bCs/>
          <w:sz w:val="24"/>
          <w:szCs w:val="24"/>
        </w:rPr>
      </w:pPr>
      <w:r w:rsidRPr="00BF6F57">
        <w:rPr>
          <w:rFonts w:ascii="Arial" w:hAnsi="Arial" w:cs="Arial"/>
          <w:b/>
          <w:bCs/>
          <w:sz w:val="24"/>
          <w:szCs w:val="24"/>
        </w:rPr>
        <w:t>3. Specific Knowledge &amp; Skills:</w:t>
      </w:r>
    </w:p>
    <w:p w14:paraId="0E3E5202" w14:textId="77777777" w:rsidR="00522198" w:rsidRPr="00BF6F57" w:rsidRDefault="00522198" w:rsidP="00522198">
      <w:pPr>
        <w:numPr>
          <w:ilvl w:val="0"/>
          <w:numId w:val="31"/>
        </w:numPr>
        <w:spacing w:after="0"/>
        <w:rPr>
          <w:rFonts w:ascii="Arial" w:hAnsi="Arial" w:cs="Arial"/>
          <w:sz w:val="24"/>
          <w:szCs w:val="24"/>
        </w:rPr>
      </w:pPr>
      <w:r w:rsidRPr="00BF6F57">
        <w:rPr>
          <w:rFonts w:ascii="Arial" w:hAnsi="Arial" w:cs="Arial"/>
          <w:sz w:val="24"/>
          <w:szCs w:val="24"/>
        </w:rPr>
        <w:t>Understanding of citizen engagement frameworks, public participation models, and digital accessibility standards.</w:t>
      </w:r>
    </w:p>
    <w:p w14:paraId="07DCC1D0" w14:textId="77777777" w:rsidR="00522198" w:rsidRPr="00BF6F57" w:rsidRDefault="00522198" w:rsidP="00522198">
      <w:pPr>
        <w:numPr>
          <w:ilvl w:val="0"/>
          <w:numId w:val="31"/>
        </w:numPr>
        <w:spacing w:after="0"/>
        <w:rPr>
          <w:rFonts w:ascii="Arial" w:hAnsi="Arial" w:cs="Arial"/>
          <w:sz w:val="24"/>
          <w:szCs w:val="24"/>
        </w:rPr>
      </w:pPr>
      <w:r w:rsidRPr="00BF6F57">
        <w:rPr>
          <w:rFonts w:ascii="Arial" w:hAnsi="Arial" w:cs="Arial"/>
          <w:sz w:val="24"/>
          <w:szCs w:val="24"/>
        </w:rPr>
        <w:t>Knowledge of digital service design, user experience, and accessibility for marginalized groups.</w:t>
      </w:r>
    </w:p>
    <w:p w14:paraId="3B040D0C" w14:textId="77777777" w:rsidR="00522198" w:rsidRPr="00BF6F57" w:rsidRDefault="00522198" w:rsidP="00522198">
      <w:pPr>
        <w:numPr>
          <w:ilvl w:val="0"/>
          <w:numId w:val="31"/>
        </w:numPr>
        <w:spacing w:after="0"/>
        <w:rPr>
          <w:rFonts w:ascii="Arial" w:hAnsi="Arial" w:cs="Arial"/>
          <w:sz w:val="24"/>
          <w:szCs w:val="24"/>
        </w:rPr>
      </w:pPr>
      <w:r w:rsidRPr="00BF6F57">
        <w:rPr>
          <w:rFonts w:ascii="Arial" w:hAnsi="Arial" w:cs="Arial"/>
          <w:sz w:val="24"/>
          <w:szCs w:val="24"/>
        </w:rPr>
        <w:lastRenderedPageBreak/>
        <w:t>Experience in stakeholder coordination with CSOs, NGOs, and government agencies.</w:t>
      </w:r>
    </w:p>
    <w:p w14:paraId="25755FF3" w14:textId="77777777" w:rsidR="00522198" w:rsidRPr="00BF6F57" w:rsidRDefault="00522198" w:rsidP="00522198">
      <w:pPr>
        <w:numPr>
          <w:ilvl w:val="0"/>
          <w:numId w:val="31"/>
        </w:numPr>
        <w:spacing w:after="0"/>
        <w:rPr>
          <w:rFonts w:ascii="Arial" w:hAnsi="Arial" w:cs="Arial"/>
          <w:sz w:val="24"/>
          <w:szCs w:val="24"/>
        </w:rPr>
      </w:pPr>
      <w:r w:rsidRPr="00BF6F57">
        <w:rPr>
          <w:rFonts w:ascii="Arial" w:hAnsi="Arial" w:cs="Arial"/>
          <w:sz w:val="24"/>
          <w:szCs w:val="24"/>
        </w:rPr>
        <w:t>Familiarity with monitoring and evaluation methods for tracking engagement impact.</w:t>
      </w:r>
    </w:p>
    <w:p w14:paraId="22EEB7E8" w14:textId="77777777" w:rsidR="00522198" w:rsidRPr="00BF6F57" w:rsidRDefault="00522198" w:rsidP="00522198">
      <w:pPr>
        <w:numPr>
          <w:ilvl w:val="0"/>
          <w:numId w:val="31"/>
        </w:numPr>
        <w:spacing w:after="0"/>
        <w:rPr>
          <w:rFonts w:ascii="Arial" w:hAnsi="Arial" w:cs="Arial"/>
          <w:sz w:val="24"/>
          <w:szCs w:val="24"/>
        </w:rPr>
      </w:pPr>
      <w:r w:rsidRPr="00BF6F57">
        <w:rPr>
          <w:rFonts w:ascii="Arial" w:hAnsi="Arial" w:cs="Arial"/>
          <w:sz w:val="24"/>
          <w:szCs w:val="24"/>
        </w:rPr>
        <w:t>Awareness of grievance redress systems, participatory governance, and accountability mechanisms.</w:t>
      </w:r>
    </w:p>
    <w:p w14:paraId="3B1215D3" w14:textId="77777777" w:rsidR="00522198" w:rsidRPr="00BF6F57" w:rsidRDefault="00522198" w:rsidP="00522198">
      <w:pPr>
        <w:numPr>
          <w:ilvl w:val="0"/>
          <w:numId w:val="31"/>
        </w:numPr>
        <w:spacing w:after="0"/>
        <w:rPr>
          <w:rFonts w:ascii="Arial" w:hAnsi="Arial" w:cs="Arial"/>
          <w:sz w:val="24"/>
          <w:szCs w:val="24"/>
        </w:rPr>
      </w:pPr>
      <w:r w:rsidRPr="00BF6F57">
        <w:rPr>
          <w:rFonts w:ascii="Arial" w:hAnsi="Arial" w:cs="Arial"/>
          <w:sz w:val="24"/>
          <w:szCs w:val="24"/>
        </w:rPr>
        <w:t>Strong facilitation, communication, and problem-solving skills.</w:t>
      </w:r>
    </w:p>
    <w:p w14:paraId="7DF0A8C5" w14:textId="77777777" w:rsidR="002901E7" w:rsidRPr="00BF6F57" w:rsidRDefault="002901E7" w:rsidP="002901E7">
      <w:pPr>
        <w:numPr>
          <w:ilvl w:val="0"/>
          <w:numId w:val="31"/>
        </w:numPr>
        <w:rPr>
          <w:rFonts w:ascii="Arial" w:hAnsi="Arial" w:cs="Arial"/>
          <w:sz w:val="24"/>
          <w:szCs w:val="24"/>
        </w:rPr>
      </w:pPr>
      <w:r w:rsidRPr="00BF6F57">
        <w:rPr>
          <w:rFonts w:ascii="Arial" w:hAnsi="Arial" w:cs="Arial"/>
          <w:sz w:val="24"/>
          <w:szCs w:val="24"/>
        </w:rPr>
        <w:t>Proficiency in producing reports, policy briefs, and training materials.</w:t>
      </w:r>
    </w:p>
    <w:p w14:paraId="4AFB54BB" w14:textId="23AB4E89" w:rsidR="0071159B" w:rsidRPr="00BF6F57" w:rsidRDefault="0071159B" w:rsidP="002901E7">
      <w:pPr>
        <w:spacing w:after="0"/>
        <w:rPr>
          <w:rFonts w:ascii="Arial" w:hAnsi="Arial" w:cs="Arial"/>
          <w:b/>
          <w:bCs/>
          <w:sz w:val="24"/>
          <w:szCs w:val="24"/>
        </w:rPr>
      </w:pPr>
      <w:r w:rsidRPr="00BF6F57">
        <w:rPr>
          <w:rFonts w:ascii="Arial" w:hAnsi="Arial" w:cs="Arial"/>
          <w:b/>
          <w:bCs/>
          <w:sz w:val="24"/>
          <w:szCs w:val="24"/>
        </w:rPr>
        <w:t>4. Additional Requirements:</w:t>
      </w:r>
    </w:p>
    <w:p w14:paraId="2DDD0DA0" w14:textId="6D7D1276" w:rsidR="009860AE" w:rsidRPr="00BF6F57" w:rsidRDefault="009860AE" w:rsidP="009860AE">
      <w:pPr>
        <w:numPr>
          <w:ilvl w:val="0"/>
          <w:numId w:val="31"/>
        </w:numPr>
        <w:rPr>
          <w:rFonts w:ascii="Arial" w:hAnsi="Arial" w:cs="Arial"/>
          <w:sz w:val="24"/>
          <w:szCs w:val="24"/>
        </w:rPr>
      </w:pPr>
      <w:r w:rsidRPr="00BF6F57">
        <w:rPr>
          <w:rFonts w:ascii="Arial" w:hAnsi="Arial" w:cs="Arial"/>
          <w:sz w:val="24"/>
          <w:szCs w:val="24"/>
        </w:rPr>
        <w:t>Willingness to travel frequently to pilot districts for outreach and training programs.</w:t>
      </w:r>
    </w:p>
    <w:p w14:paraId="6FC505CC" w14:textId="46BA7AD1" w:rsidR="0000638C" w:rsidRPr="00BF6F57" w:rsidRDefault="009860AE" w:rsidP="009860AE">
      <w:pPr>
        <w:numPr>
          <w:ilvl w:val="0"/>
          <w:numId w:val="31"/>
        </w:numPr>
        <w:rPr>
          <w:rFonts w:ascii="Arial" w:hAnsi="Arial" w:cs="Arial"/>
          <w:sz w:val="24"/>
          <w:szCs w:val="24"/>
        </w:rPr>
      </w:pPr>
      <w:r w:rsidRPr="00BF6F57">
        <w:rPr>
          <w:rFonts w:ascii="Arial" w:hAnsi="Arial" w:cs="Arial"/>
          <w:sz w:val="24"/>
          <w:szCs w:val="24"/>
        </w:rPr>
        <w:t>Ability to work effectively in multicultural and cross-functional teams.</w:t>
      </w:r>
    </w:p>
    <w:p w14:paraId="082D2A5C" w14:textId="1C4DCD2D" w:rsidR="00DF314F" w:rsidRPr="00442701" w:rsidRDefault="00DF314F" w:rsidP="002901E7">
      <w:pPr>
        <w:spacing w:after="0"/>
        <w:rPr>
          <w:rFonts w:ascii="Arial" w:hAnsi="Arial" w:cs="Arial"/>
          <w:b/>
          <w:bCs/>
          <w:sz w:val="24"/>
          <w:szCs w:val="24"/>
        </w:rPr>
      </w:pPr>
      <w:r w:rsidRPr="00442701">
        <w:rPr>
          <w:rFonts w:ascii="Arial" w:hAnsi="Arial" w:cs="Arial"/>
          <w:b/>
          <w:bCs/>
          <w:sz w:val="24"/>
          <w:szCs w:val="24"/>
        </w:rPr>
        <w:t>How to Apply</w:t>
      </w:r>
    </w:p>
    <w:p w14:paraId="7D7FFA46" w14:textId="3F094F2D" w:rsidR="00DF314F" w:rsidRPr="00442701" w:rsidRDefault="00DF314F" w:rsidP="00DF314F">
      <w:pPr>
        <w:rPr>
          <w:rFonts w:ascii="Arial" w:hAnsi="Arial" w:cs="Arial"/>
          <w:sz w:val="24"/>
          <w:szCs w:val="24"/>
        </w:rPr>
      </w:pPr>
      <w:r w:rsidRPr="00442701">
        <w:rPr>
          <w:rFonts w:ascii="Arial" w:hAnsi="Arial" w:cs="Arial"/>
          <w:sz w:val="24"/>
          <w:szCs w:val="24"/>
        </w:rPr>
        <w:t xml:space="preserve">To apply, please submit the following documents, in PDF format, via email at </w:t>
      </w:r>
      <w:hyperlink r:id="rId11" w:history="1">
        <w:r w:rsidR="006236C8" w:rsidRPr="00442701">
          <w:rPr>
            <w:rStyle w:val="Hyperlink"/>
            <w:rFonts w:ascii="Arial" w:hAnsi="Arial" w:cs="Arial"/>
            <w:sz w:val="24"/>
            <w:szCs w:val="24"/>
          </w:rPr>
          <w:t>recruitment.nfe@britishcouncil.org</w:t>
        </w:r>
      </w:hyperlink>
      <w:r w:rsidR="006236C8" w:rsidRPr="00442701">
        <w:rPr>
          <w:rFonts w:ascii="Arial" w:hAnsi="Arial" w:cs="Arial"/>
          <w:sz w:val="24"/>
          <w:szCs w:val="24"/>
        </w:rPr>
        <w:t xml:space="preserve"> </w:t>
      </w:r>
    </w:p>
    <w:p w14:paraId="69D5BAF3" w14:textId="77777777" w:rsidR="00B46BBC" w:rsidRPr="00442701" w:rsidRDefault="00B46BBC" w:rsidP="00B46BBC">
      <w:pPr>
        <w:pStyle w:val="ListParagraph"/>
        <w:numPr>
          <w:ilvl w:val="0"/>
          <w:numId w:val="27"/>
        </w:numPr>
        <w:spacing w:after="0"/>
        <w:rPr>
          <w:rFonts w:ascii="Arial" w:hAnsi="Arial" w:cs="Arial"/>
          <w:sz w:val="24"/>
          <w:szCs w:val="24"/>
        </w:rPr>
      </w:pPr>
      <w:r w:rsidRPr="00442701">
        <w:rPr>
          <w:rFonts w:ascii="Arial" w:hAnsi="Arial" w:cs="Arial"/>
          <w:sz w:val="24"/>
          <w:szCs w:val="24"/>
        </w:rPr>
        <w:t>A motivation letter outlining your relevant experience and suitability for the role. The letter should be your own original work, without AI assistance or external editing.</w:t>
      </w:r>
    </w:p>
    <w:p w14:paraId="4771E0FB" w14:textId="77777777" w:rsidR="00B46BBC" w:rsidRPr="00442701" w:rsidRDefault="00B46BBC" w:rsidP="00B46BBC">
      <w:pPr>
        <w:pStyle w:val="ListParagraph"/>
        <w:numPr>
          <w:ilvl w:val="0"/>
          <w:numId w:val="27"/>
        </w:numPr>
        <w:spacing w:after="0"/>
        <w:rPr>
          <w:rFonts w:ascii="Arial" w:hAnsi="Arial" w:cs="Arial"/>
          <w:sz w:val="24"/>
          <w:szCs w:val="24"/>
        </w:rPr>
      </w:pPr>
      <w:r w:rsidRPr="00442701">
        <w:rPr>
          <w:rFonts w:ascii="Arial" w:hAnsi="Arial" w:cs="Arial"/>
          <w:sz w:val="24"/>
          <w:szCs w:val="24"/>
        </w:rPr>
        <w:t>A current curriculum vitae (CV) detailing your professional experience and qualifications.</w:t>
      </w:r>
    </w:p>
    <w:p w14:paraId="76D0DBD1" w14:textId="77777777" w:rsidR="00B46BBC" w:rsidRPr="00442701" w:rsidRDefault="00B46BBC" w:rsidP="00B46BBC">
      <w:pPr>
        <w:pStyle w:val="ListParagraph"/>
        <w:numPr>
          <w:ilvl w:val="0"/>
          <w:numId w:val="27"/>
        </w:numPr>
        <w:rPr>
          <w:rFonts w:ascii="Arial" w:hAnsi="Arial" w:cs="Arial"/>
          <w:sz w:val="24"/>
          <w:szCs w:val="24"/>
        </w:rPr>
      </w:pPr>
      <w:r w:rsidRPr="00442701">
        <w:rPr>
          <w:rFonts w:ascii="Arial" w:hAnsi="Arial" w:cs="Arial"/>
          <w:sz w:val="24"/>
          <w:szCs w:val="24"/>
        </w:rPr>
        <w:t>Three professional references from former direct supervisors or senior managers who can speak to your expertise and professional track record.</w:t>
      </w:r>
    </w:p>
    <w:p w14:paraId="4597E8F7" w14:textId="0D7F8574" w:rsidR="00DF314F" w:rsidRPr="00442701" w:rsidRDefault="00DF314F" w:rsidP="00DF314F">
      <w:pPr>
        <w:rPr>
          <w:rFonts w:ascii="Arial" w:hAnsi="Arial" w:cs="Arial"/>
          <w:sz w:val="24"/>
          <w:szCs w:val="24"/>
        </w:rPr>
      </w:pPr>
      <w:r w:rsidRPr="00442701">
        <w:rPr>
          <w:rFonts w:ascii="Arial" w:hAnsi="Arial" w:cs="Arial"/>
          <w:sz w:val="24"/>
          <w:szCs w:val="24"/>
        </w:rPr>
        <w:t>Please ensure to mark the subject line as: “</w:t>
      </w:r>
      <w:r w:rsidRPr="001B023B">
        <w:rPr>
          <w:rFonts w:ascii="Arial" w:hAnsi="Arial" w:cs="Arial"/>
          <w:b/>
          <w:bCs/>
          <w:sz w:val="24"/>
          <w:szCs w:val="24"/>
        </w:rPr>
        <w:t>Application for Citizen Engagement &amp; Outreach Coordinator position.</w:t>
      </w:r>
      <w:r w:rsidRPr="00442701">
        <w:rPr>
          <w:rFonts w:ascii="Arial" w:hAnsi="Arial" w:cs="Arial"/>
          <w:sz w:val="24"/>
          <w:szCs w:val="24"/>
        </w:rPr>
        <w:t>”</w:t>
      </w:r>
    </w:p>
    <w:p w14:paraId="4769EEE4" w14:textId="569CE302" w:rsidR="00DF314F" w:rsidRPr="00442701" w:rsidRDefault="00DF314F" w:rsidP="00DF314F">
      <w:pPr>
        <w:rPr>
          <w:rFonts w:ascii="Arial" w:hAnsi="Arial" w:cs="Arial"/>
          <w:b/>
          <w:bCs/>
          <w:sz w:val="24"/>
          <w:szCs w:val="24"/>
        </w:rPr>
      </w:pPr>
      <w:r w:rsidRPr="00442701">
        <w:rPr>
          <w:rFonts w:ascii="Arial" w:hAnsi="Arial" w:cs="Arial"/>
          <w:b/>
          <w:bCs/>
          <w:sz w:val="24"/>
          <w:szCs w:val="24"/>
        </w:rPr>
        <w:t xml:space="preserve">Closing date: </w:t>
      </w:r>
      <w:r w:rsidR="00BF6F57">
        <w:rPr>
          <w:rFonts w:ascii="Arial" w:hAnsi="Arial" w:cs="Arial"/>
          <w:b/>
          <w:bCs/>
          <w:sz w:val="24"/>
          <w:szCs w:val="24"/>
        </w:rPr>
        <w:t>15</w:t>
      </w:r>
      <w:r w:rsidR="006236C8" w:rsidRPr="00442701">
        <w:rPr>
          <w:rFonts w:ascii="Arial" w:hAnsi="Arial" w:cs="Arial"/>
          <w:b/>
          <w:bCs/>
          <w:sz w:val="24"/>
          <w:szCs w:val="24"/>
        </w:rPr>
        <w:t xml:space="preserve"> March </w:t>
      </w:r>
      <w:r w:rsidRPr="00442701">
        <w:rPr>
          <w:rFonts w:ascii="Arial" w:hAnsi="Arial" w:cs="Arial"/>
          <w:b/>
          <w:bCs/>
          <w:sz w:val="24"/>
          <w:szCs w:val="24"/>
        </w:rPr>
        <w:t>2025.</w:t>
      </w:r>
    </w:p>
    <w:p w14:paraId="28B7CBC9" w14:textId="45FE6EFA" w:rsidR="00C471A3" w:rsidRPr="00442701" w:rsidRDefault="00DF314F" w:rsidP="00DF314F">
      <w:pPr>
        <w:rPr>
          <w:rFonts w:ascii="Arial" w:hAnsi="Arial" w:cs="Arial"/>
          <w:i/>
          <w:iCs/>
          <w:sz w:val="24"/>
          <w:szCs w:val="24"/>
        </w:rPr>
      </w:pPr>
      <w:r w:rsidRPr="00442701">
        <w:rPr>
          <w:rFonts w:ascii="Arial" w:hAnsi="Arial" w:cs="Arial"/>
          <w:i/>
          <w:iCs/>
          <w:sz w:val="24"/>
          <w:szCs w:val="24"/>
        </w:rPr>
        <w:t>Note: Only shortlisted candidates will be contacted for the next stage of the recruitment process.</w:t>
      </w:r>
    </w:p>
    <w:sectPr w:rsidR="00C471A3" w:rsidRPr="0044270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A0788" w14:textId="77777777" w:rsidR="00EB1747" w:rsidRDefault="00EB1747" w:rsidP="00C471A3">
      <w:pPr>
        <w:spacing w:after="0" w:line="240" w:lineRule="auto"/>
      </w:pPr>
      <w:r>
        <w:separator/>
      </w:r>
    </w:p>
  </w:endnote>
  <w:endnote w:type="continuationSeparator" w:id="0">
    <w:p w14:paraId="35B61AAA" w14:textId="77777777" w:rsidR="00EB1747" w:rsidRDefault="00EB1747" w:rsidP="00C471A3">
      <w:pPr>
        <w:spacing w:after="0" w:line="240" w:lineRule="auto"/>
      </w:pPr>
      <w:r>
        <w:continuationSeparator/>
      </w:r>
    </w:p>
  </w:endnote>
  <w:endnote w:type="continuationNotice" w:id="1">
    <w:p w14:paraId="28EACEA6" w14:textId="77777777" w:rsidR="00EB1747" w:rsidRDefault="00EB1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73945" w14:textId="77777777" w:rsidR="00EB1747" w:rsidRDefault="00EB1747" w:rsidP="00C471A3">
      <w:pPr>
        <w:spacing w:after="0" w:line="240" w:lineRule="auto"/>
      </w:pPr>
      <w:r>
        <w:separator/>
      </w:r>
    </w:p>
  </w:footnote>
  <w:footnote w:type="continuationSeparator" w:id="0">
    <w:p w14:paraId="2CAE423E" w14:textId="77777777" w:rsidR="00EB1747" w:rsidRDefault="00EB1747" w:rsidP="00C471A3">
      <w:pPr>
        <w:spacing w:after="0" w:line="240" w:lineRule="auto"/>
      </w:pPr>
      <w:r>
        <w:continuationSeparator/>
      </w:r>
    </w:p>
  </w:footnote>
  <w:footnote w:type="continuationNotice" w:id="1">
    <w:p w14:paraId="330CDE59" w14:textId="77777777" w:rsidR="00EB1747" w:rsidRDefault="00EB17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C8C33" w14:textId="7A519AE1" w:rsidR="00C471A3" w:rsidRDefault="00C471A3">
    <w:pPr>
      <w:pStyle w:val="Header"/>
    </w:pPr>
    <w:r>
      <w:rPr>
        <w:noProof/>
        <w:lang w:val="en-US"/>
      </w:rPr>
      <w:drawing>
        <wp:anchor distT="0" distB="0" distL="114300" distR="114300" simplePos="0" relativeHeight="251658240" behindDoc="0" locked="0" layoutInCell="1" allowOverlap="1" wp14:anchorId="27AFA526" wp14:editId="547F2C09">
          <wp:simplePos x="0" y="0"/>
          <wp:positionH relativeFrom="margin">
            <wp:align>left</wp:align>
          </wp:positionH>
          <wp:positionV relativeFrom="paragraph">
            <wp:posOffset>-170180</wp:posOffset>
          </wp:positionV>
          <wp:extent cx="1362459" cy="391669"/>
          <wp:effectExtent l="0" t="0" r="0" b="8890"/>
          <wp:wrapNone/>
          <wp:docPr id="50339853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398530"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2459" cy="3916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3635"/>
    <w:multiLevelType w:val="multilevel"/>
    <w:tmpl w:val="8E9E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9545E"/>
    <w:multiLevelType w:val="multilevel"/>
    <w:tmpl w:val="DC3E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8350F"/>
    <w:multiLevelType w:val="hybridMultilevel"/>
    <w:tmpl w:val="8AE2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96D60"/>
    <w:multiLevelType w:val="hybridMultilevel"/>
    <w:tmpl w:val="BAC82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42023"/>
    <w:multiLevelType w:val="hybridMultilevel"/>
    <w:tmpl w:val="43821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24325"/>
    <w:multiLevelType w:val="multilevel"/>
    <w:tmpl w:val="2AC2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D73D3"/>
    <w:multiLevelType w:val="hybridMultilevel"/>
    <w:tmpl w:val="87EA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A0AFD"/>
    <w:multiLevelType w:val="hybridMultilevel"/>
    <w:tmpl w:val="85A8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44020"/>
    <w:multiLevelType w:val="hybridMultilevel"/>
    <w:tmpl w:val="96B2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066D6"/>
    <w:multiLevelType w:val="multilevel"/>
    <w:tmpl w:val="E556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05A85"/>
    <w:multiLevelType w:val="multilevel"/>
    <w:tmpl w:val="EA8A38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B5CAC"/>
    <w:multiLevelType w:val="multilevel"/>
    <w:tmpl w:val="0CCA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3F631F"/>
    <w:multiLevelType w:val="multilevel"/>
    <w:tmpl w:val="D53877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5C04B9"/>
    <w:multiLevelType w:val="hybridMultilevel"/>
    <w:tmpl w:val="BFAC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12502"/>
    <w:multiLevelType w:val="hybridMultilevel"/>
    <w:tmpl w:val="FCBC641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DD4807"/>
    <w:multiLevelType w:val="hybridMultilevel"/>
    <w:tmpl w:val="08F29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C0FD4"/>
    <w:multiLevelType w:val="multilevel"/>
    <w:tmpl w:val="DDEA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C0352"/>
    <w:multiLevelType w:val="multilevel"/>
    <w:tmpl w:val="43A0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511AEC"/>
    <w:multiLevelType w:val="multilevel"/>
    <w:tmpl w:val="ED24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1F02D4"/>
    <w:multiLevelType w:val="multilevel"/>
    <w:tmpl w:val="4708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1776B0"/>
    <w:multiLevelType w:val="hybridMultilevel"/>
    <w:tmpl w:val="4376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F0DC1"/>
    <w:multiLevelType w:val="multilevel"/>
    <w:tmpl w:val="96B4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030477"/>
    <w:multiLevelType w:val="multilevel"/>
    <w:tmpl w:val="082C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9D0090"/>
    <w:multiLevelType w:val="hybridMultilevel"/>
    <w:tmpl w:val="7C3A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4C2397"/>
    <w:multiLevelType w:val="multilevel"/>
    <w:tmpl w:val="FFDE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B43B7A"/>
    <w:multiLevelType w:val="hybridMultilevel"/>
    <w:tmpl w:val="D0A8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4E2A6C"/>
    <w:multiLevelType w:val="multilevel"/>
    <w:tmpl w:val="41086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2F108A"/>
    <w:multiLevelType w:val="multilevel"/>
    <w:tmpl w:val="4C40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11313B"/>
    <w:multiLevelType w:val="multilevel"/>
    <w:tmpl w:val="E230C7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444D79"/>
    <w:multiLevelType w:val="hybridMultilevel"/>
    <w:tmpl w:val="E6AA8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7016BB"/>
    <w:multiLevelType w:val="multilevel"/>
    <w:tmpl w:val="7186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A36A04"/>
    <w:multiLevelType w:val="hybridMultilevel"/>
    <w:tmpl w:val="F3EE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653506">
    <w:abstractNumId w:val="28"/>
  </w:num>
  <w:num w:numId="2" w16cid:durableId="1382552526">
    <w:abstractNumId w:val="10"/>
  </w:num>
  <w:num w:numId="3" w16cid:durableId="403338447">
    <w:abstractNumId w:val="17"/>
  </w:num>
  <w:num w:numId="4" w16cid:durableId="143662453">
    <w:abstractNumId w:val="12"/>
  </w:num>
  <w:num w:numId="5" w16cid:durableId="2007897880">
    <w:abstractNumId w:val="22"/>
  </w:num>
  <w:num w:numId="6" w16cid:durableId="962735003">
    <w:abstractNumId w:val="3"/>
  </w:num>
  <w:num w:numId="7" w16cid:durableId="2070347841">
    <w:abstractNumId w:val="14"/>
  </w:num>
  <w:num w:numId="8" w16cid:durableId="164982286">
    <w:abstractNumId w:val="0"/>
  </w:num>
  <w:num w:numId="9" w16cid:durableId="2146585506">
    <w:abstractNumId w:val="15"/>
  </w:num>
  <w:num w:numId="10" w16cid:durableId="1006859446">
    <w:abstractNumId w:val="30"/>
  </w:num>
  <w:num w:numId="11" w16cid:durableId="1065025640">
    <w:abstractNumId w:val="9"/>
  </w:num>
  <w:num w:numId="12" w16cid:durableId="770131122">
    <w:abstractNumId w:val="16"/>
  </w:num>
  <w:num w:numId="13" w16cid:durableId="1778599110">
    <w:abstractNumId w:val="5"/>
  </w:num>
  <w:num w:numId="14" w16cid:durableId="423765551">
    <w:abstractNumId w:val="11"/>
  </w:num>
  <w:num w:numId="15" w16cid:durableId="803499705">
    <w:abstractNumId w:val="26"/>
  </w:num>
  <w:num w:numId="16" w16cid:durableId="1706368569">
    <w:abstractNumId w:val="27"/>
  </w:num>
  <w:num w:numId="17" w16cid:durableId="1308587917">
    <w:abstractNumId w:val="7"/>
  </w:num>
  <w:num w:numId="18" w16cid:durableId="730152796">
    <w:abstractNumId w:val="29"/>
  </w:num>
  <w:num w:numId="19" w16cid:durableId="559171557">
    <w:abstractNumId w:val="20"/>
  </w:num>
  <w:num w:numId="20" w16cid:durableId="1720781720">
    <w:abstractNumId w:val="25"/>
  </w:num>
  <w:num w:numId="21" w16cid:durableId="867526577">
    <w:abstractNumId w:val="13"/>
  </w:num>
  <w:num w:numId="22" w16cid:durableId="329791525">
    <w:abstractNumId w:val="4"/>
  </w:num>
  <w:num w:numId="23" w16cid:durableId="120223922">
    <w:abstractNumId w:val="8"/>
  </w:num>
  <w:num w:numId="24" w16cid:durableId="616788719">
    <w:abstractNumId w:val="2"/>
  </w:num>
  <w:num w:numId="25" w16cid:durableId="2086609063">
    <w:abstractNumId w:val="23"/>
  </w:num>
  <w:num w:numId="26" w16cid:durableId="1711222730">
    <w:abstractNumId w:val="6"/>
  </w:num>
  <w:num w:numId="27" w16cid:durableId="237591274">
    <w:abstractNumId w:val="31"/>
  </w:num>
  <w:num w:numId="28" w16cid:durableId="759522893">
    <w:abstractNumId w:val="21"/>
  </w:num>
  <w:num w:numId="29" w16cid:durableId="812016653">
    <w:abstractNumId w:val="19"/>
  </w:num>
  <w:num w:numId="30" w16cid:durableId="593825184">
    <w:abstractNumId w:val="1"/>
  </w:num>
  <w:num w:numId="31" w16cid:durableId="99568549">
    <w:abstractNumId w:val="24"/>
  </w:num>
  <w:num w:numId="32" w16cid:durableId="3327278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A3"/>
    <w:rsid w:val="000037D9"/>
    <w:rsid w:val="0000638C"/>
    <w:rsid w:val="00016754"/>
    <w:rsid w:val="000220E1"/>
    <w:rsid w:val="0006084D"/>
    <w:rsid w:val="00074FFB"/>
    <w:rsid w:val="0007546D"/>
    <w:rsid w:val="00171A41"/>
    <w:rsid w:val="00175B6A"/>
    <w:rsid w:val="001A7AB8"/>
    <w:rsid w:val="001B023B"/>
    <w:rsid w:val="001B70C7"/>
    <w:rsid w:val="00210DD9"/>
    <w:rsid w:val="00213266"/>
    <w:rsid w:val="00217B73"/>
    <w:rsid w:val="0022176B"/>
    <w:rsid w:val="00236420"/>
    <w:rsid w:val="002562EB"/>
    <w:rsid w:val="0025710E"/>
    <w:rsid w:val="0027631E"/>
    <w:rsid w:val="002901E7"/>
    <w:rsid w:val="002D2C6E"/>
    <w:rsid w:val="0030374F"/>
    <w:rsid w:val="00327DE5"/>
    <w:rsid w:val="00382054"/>
    <w:rsid w:val="003F3738"/>
    <w:rsid w:val="00407341"/>
    <w:rsid w:val="00442701"/>
    <w:rsid w:val="0049532C"/>
    <w:rsid w:val="004E49F3"/>
    <w:rsid w:val="00501721"/>
    <w:rsid w:val="00501D9D"/>
    <w:rsid w:val="00522198"/>
    <w:rsid w:val="00530E10"/>
    <w:rsid w:val="005A7B93"/>
    <w:rsid w:val="005B7F3E"/>
    <w:rsid w:val="005C1FC1"/>
    <w:rsid w:val="005D73D2"/>
    <w:rsid w:val="005F6D95"/>
    <w:rsid w:val="006236C8"/>
    <w:rsid w:val="00635009"/>
    <w:rsid w:val="006402F3"/>
    <w:rsid w:val="00697421"/>
    <w:rsid w:val="0071159B"/>
    <w:rsid w:val="00726E09"/>
    <w:rsid w:val="00793695"/>
    <w:rsid w:val="007B75A3"/>
    <w:rsid w:val="007B7BB1"/>
    <w:rsid w:val="008101CC"/>
    <w:rsid w:val="0081776B"/>
    <w:rsid w:val="0084515D"/>
    <w:rsid w:val="00852C9D"/>
    <w:rsid w:val="00900E85"/>
    <w:rsid w:val="00952760"/>
    <w:rsid w:val="00977CB1"/>
    <w:rsid w:val="009805BA"/>
    <w:rsid w:val="009860AE"/>
    <w:rsid w:val="009A2DB1"/>
    <w:rsid w:val="009A7D76"/>
    <w:rsid w:val="009F4183"/>
    <w:rsid w:val="00A22CA9"/>
    <w:rsid w:val="00A33B0C"/>
    <w:rsid w:val="00A44929"/>
    <w:rsid w:val="00A52810"/>
    <w:rsid w:val="00A91A38"/>
    <w:rsid w:val="00AB3C2C"/>
    <w:rsid w:val="00AD063B"/>
    <w:rsid w:val="00AD7143"/>
    <w:rsid w:val="00B106EA"/>
    <w:rsid w:val="00B46BBC"/>
    <w:rsid w:val="00B67E5A"/>
    <w:rsid w:val="00B73F21"/>
    <w:rsid w:val="00B971CE"/>
    <w:rsid w:val="00BD6411"/>
    <w:rsid w:val="00BE2DCE"/>
    <w:rsid w:val="00BE6A73"/>
    <w:rsid w:val="00BF6F57"/>
    <w:rsid w:val="00C471A3"/>
    <w:rsid w:val="00CB32ED"/>
    <w:rsid w:val="00CB6593"/>
    <w:rsid w:val="00CC5E7F"/>
    <w:rsid w:val="00CD5737"/>
    <w:rsid w:val="00CE440D"/>
    <w:rsid w:val="00D0333D"/>
    <w:rsid w:val="00D20304"/>
    <w:rsid w:val="00D26903"/>
    <w:rsid w:val="00D953D7"/>
    <w:rsid w:val="00DF314F"/>
    <w:rsid w:val="00E17CFB"/>
    <w:rsid w:val="00E413C5"/>
    <w:rsid w:val="00E41831"/>
    <w:rsid w:val="00E4186A"/>
    <w:rsid w:val="00E519A4"/>
    <w:rsid w:val="00E8425A"/>
    <w:rsid w:val="00E90855"/>
    <w:rsid w:val="00EB1747"/>
    <w:rsid w:val="00EB6020"/>
    <w:rsid w:val="00EE0721"/>
    <w:rsid w:val="00EF15BE"/>
    <w:rsid w:val="00F222AB"/>
    <w:rsid w:val="00F237F2"/>
    <w:rsid w:val="00F57E74"/>
    <w:rsid w:val="00F7758C"/>
    <w:rsid w:val="00F93A92"/>
    <w:rsid w:val="00F93C07"/>
    <w:rsid w:val="00FC18E9"/>
    <w:rsid w:val="00FF769D"/>
    <w:rsid w:val="11A7A975"/>
    <w:rsid w:val="453CFB18"/>
    <w:rsid w:val="63594062"/>
    <w:rsid w:val="75D921DF"/>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F268"/>
  <w15:chartTrackingRefBased/>
  <w15:docId w15:val="{60D22EF1-2FDA-4E79-827F-0D41D604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1A3"/>
    <w:rPr>
      <w:rFonts w:eastAsiaTheme="majorEastAsia" w:cstheme="majorBidi"/>
      <w:color w:val="272727" w:themeColor="text1" w:themeTint="D8"/>
    </w:rPr>
  </w:style>
  <w:style w:type="paragraph" w:styleId="Title">
    <w:name w:val="Title"/>
    <w:basedOn w:val="Normal"/>
    <w:next w:val="Normal"/>
    <w:link w:val="TitleChar"/>
    <w:uiPriority w:val="10"/>
    <w:qFormat/>
    <w:rsid w:val="00C47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1A3"/>
    <w:pPr>
      <w:spacing w:before="160"/>
      <w:jc w:val="center"/>
    </w:pPr>
    <w:rPr>
      <w:i/>
      <w:iCs/>
      <w:color w:val="404040" w:themeColor="text1" w:themeTint="BF"/>
    </w:rPr>
  </w:style>
  <w:style w:type="character" w:customStyle="1" w:styleId="QuoteChar">
    <w:name w:val="Quote Char"/>
    <w:basedOn w:val="DefaultParagraphFont"/>
    <w:link w:val="Quote"/>
    <w:uiPriority w:val="29"/>
    <w:rsid w:val="00C471A3"/>
    <w:rPr>
      <w:i/>
      <w:iCs/>
      <w:color w:val="404040" w:themeColor="text1" w:themeTint="BF"/>
    </w:rPr>
  </w:style>
  <w:style w:type="paragraph" w:styleId="ListParagraph">
    <w:name w:val="List Paragraph"/>
    <w:basedOn w:val="Normal"/>
    <w:uiPriority w:val="34"/>
    <w:qFormat/>
    <w:rsid w:val="00C471A3"/>
    <w:pPr>
      <w:ind w:left="720"/>
      <w:contextualSpacing/>
    </w:pPr>
  </w:style>
  <w:style w:type="character" w:styleId="IntenseEmphasis">
    <w:name w:val="Intense Emphasis"/>
    <w:basedOn w:val="DefaultParagraphFont"/>
    <w:uiPriority w:val="21"/>
    <w:qFormat/>
    <w:rsid w:val="00C471A3"/>
    <w:rPr>
      <w:i/>
      <w:iCs/>
      <w:color w:val="0F4761" w:themeColor="accent1" w:themeShade="BF"/>
    </w:rPr>
  </w:style>
  <w:style w:type="paragraph" w:styleId="IntenseQuote">
    <w:name w:val="Intense Quote"/>
    <w:basedOn w:val="Normal"/>
    <w:next w:val="Normal"/>
    <w:link w:val="IntenseQuoteChar"/>
    <w:uiPriority w:val="30"/>
    <w:qFormat/>
    <w:rsid w:val="00C47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1A3"/>
    <w:rPr>
      <w:i/>
      <w:iCs/>
      <w:color w:val="0F4761" w:themeColor="accent1" w:themeShade="BF"/>
    </w:rPr>
  </w:style>
  <w:style w:type="character" w:styleId="IntenseReference">
    <w:name w:val="Intense Reference"/>
    <w:basedOn w:val="DefaultParagraphFont"/>
    <w:uiPriority w:val="32"/>
    <w:qFormat/>
    <w:rsid w:val="00C471A3"/>
    <w:rPr>
      <w:b/>
      <w:bCs/>
      <w:smallCaps/>
      <w:color w:val="0F4761" w:themeColor="accent1" w:themeShade="BF"/>
      <w:spacing w:val="5"/>
    </w:rPr>
  </w:style>
  <w:style w:type="paragraph" w:styleId="Header">
    <w:name w:val="header"/>
    <w:basedOn w:val="Normal"/>
    <w:link w:val="HeaderChar"/>
    <w:uiPriority w:val="99"/>
    <w:unhideWhenUsed/>
    <w:rsid w:val="00C47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1A3"/>
  </w:style>
  <w:style w:type="paragraph" w:styleId="Footer">
    <w:name w:val="footer"/>
    <w:basedOn w:val="Normal"/>
    <w:link w:val="FooterChar"/>
    <w:uiPriority w:val="99"/>
    <w:unhideWhenUsed/>
    <w:rsid w:val="00C47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1A3"/>
  </w:style>
  <w:style w:type="character" w:styleId="Hyperlink">
    <w:name w:val="Hyperlink"/>
    <w:rsid w:val="004E49F3"/>
    <w:rPr>
      <w:color w:val="0000FF"/>
      <w:u w:val="single"/>
    </w:rPr>
  </w:style>
  <w:style w:type="paragraph" w:customStyle="1" w:styleId="Default">
    <w:name w:val="Default"/>
    <w:rsid w:val="004E49F3"/>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customStyle="1" w:styleId="MediumGrid21">
    <w:name w:val="Medium Grid 21"/>
    <w:link w:val="MediumGrid2Char"/>
    <w:uiPriority w:val="1"/>
    <w:qFormat/>
    <w:rsid w:val="004E49F3"/>
    <w:pPr>
      <w:spacing w:after="0" w:line="240" w:lineRule="auto"/>
      <w:jc w:val="both"/>
    </w:pPr>
    <w:rPr>
      <w:rFonts w:ascii="Arial" w:eastAsia="Times New Roman" w:hAnsi="Arial" w:cs="Times New Roman"/>
      <w:kern w:val="0"/>
      <w:szCs w:val="20"/>
      <w:lang w:eastAsia="en-GB"/>
      <w14:ligatures w14:val="none"/>
    </w:rPr>
  </w:style>
  <w:style w:type="character" w:customStyle="1" w:styleId="MediumGrid2Char">
    <w:name w:val="Medium Grid 2 Char"/>
    <w:link w:val="MediumGrid21"/>
    <w:uiPriority w:val="1"/>
    <w:rsid w:val="004E49F3"/>
    <w:rPr>
      <w:rFonts w:ascii="Arial" w:eastAsia="Times New Roman" w:hAnsi="Arial" w:cs="Times New Roman"/>
      <w:kern w:val="0"/>
      <w:szCs w:val="20"/>
      <w:lang w:eastAsia="en-GB"/>
      <w14:ligatures w14:val="none"/>
    </w:rPr>
  </w:style>
  <w:style w:type="paragraph" w:styleId="Revision">
    <w:name w:val="Revision"/>
    <w:hidden/>
    <w:uiPriority w:val="99"/>
    <w:semiHidden/>
    <w:rsid w:val="002D2C6E"/>
    <w:pPr>
      <w:spacing w:after="0" w:line="240" w:lineRule="auto"/>
    </w:pPr>
  </w:style>
  <w:style w:type="character" w:styleId="CommentReference">
    <w:name w:val="annotation reference"/>
    <w:basedOn w:val="DefaultParagraphFont"/>
    <w:uiPriority w:val="99"/>
    <w:semiHidden/>
    <w:unhideWhenUsed/>
    <w:rsid w:val="00171A41"/>
    <w:rPr>
      <w:sz w:val="16"/>
      <w:szCs w:val="16"/>
    </w:rPr>
  </w:style>
  <w:style w:type="paragraph" w:styleId="CommentText">
    <w:name w:val="annotation text"/>
    <w:basedOn w:val="Normal"/>
    <w:link w:val="CommentTextChar"/>
    <w:uiPriority w:val="99"/>
    <w:unhideWhenUsed/>
    <w:rsid w:val="00171A41"/>
    <w:pPr>
      <w:spacing w:line="240" w:lineRule="auto"/>
    </w:pPr>
    <w:rPr>
      <w:sz w:val="20"/>
      <w:szCs w:val="20"/>
    </w:rPr>
  </w:style>
  <w:style w:type="character" w:customStyle="1" w:styleId="CommentTextChar">
    <w:name w:val="Comment Text Char"/>
    <w:basedOn w:val="DefaultParagraphFont"/>
    <w:link w:val="CommentText"/>
    <w:uiPriority w:val="99"/>
    <w:rsid w:val="00171A41"/>
    <w:rPr>
      <w:sz w:val="20"/>
      <w:szCs w:val="20"/>
    </w:rPr>
  </w:style>
  <w:style w:type="paragraph" w:styleId="CommentSubject">
    <w:name w:val="annotation subject"/>
    <w:basedOn w:val="CommentText"/>
    <w:next w:val="CommentText"/>
    <w:link w:val="CommentSubjectChar"/>
    <w:uiPriority w:val="99"/>
    <w:semiHidden/>
    <w:unhideWhenUsed/>
    <w:rsid w:val="00171A41"/>
    <w:rPr>
      <w:b/>
      <w:bCs/>
    </w:rPr>
  </w:style>
  <w:style w:type="character" w:customStyle="1" w:styleId="CommentSubjectChar">
    <w:name w:val="Comment Subject Char"/>
    <w:basedOn w:val="CommentTextChar"/>
    <w:link w:val="CommentSubject"/>
    <w:uiPriority w:val="99"/>
    <w:semiHidden/>
    <w:rsid w:val="00171A41"/>
    <w:rPr>
      <w:b/>
      <w:bCs/>
      <w:sz w:val="20"/>
      <w:szCs w:val="20"/>
    </w:rPr>
  </w:style>
  <w:style w:type="character" w:styleId="UnresolvedMention">
    <w:name w:val="Unresolved Mention"/>
    <w:basedOn w:val="DefaultParagraphFont"/>
    <w:uiPriority w:val="99"/>
    <w:semiHidden/>
    <w:unhideWhenUsed/>
    <w:rsid w:val="006236C8"/>
    <w:rPr>
      <w:color w:val="605E5C"/>
      <w:shd w:val="clear" w:color="auto" w:fill="E1DFDD"/>
    </w:rPr>
  </w:style>
  <w:style w:type="paragraph" w:styleId="NormalWeb">
    <w:name w:val="Normal (Web)"/>
    <w:basedOn w:val="Normal"/>
    <w:uiPriority w:val="99"/>
    <w:semiHidden/>
    <w:unhideWhenUsed/>
    <w:rsid w:val="00B46B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1015">
      <w:bodyDiv w:val="1"/>
      <w:marLeft w:val="0"/>
      <w:marRight w:val="0"/>
      <w:marTop w:val="0"/>
      <w:marBottom w:val="0"/>
      <w:divBdr>
        <w:top w:val="none" w:sz="0" w:space="0" w:color="auto"/>
        <w:left w:val="none" w:sz="0" w:space="0" w:color="auto"/>
        <w:bottom w:val="none" w:sz="0" w:space="0" w:color="auto"/>
        <w:right w:val="none" w:sz="0" w:space="0" w:color="auto"/>
      </w:divBdr>
    </w:div>
    <w:div w:id="589657153">
      <w:bodyDiv w:val="1"/>
      <w:marLeft w:val="0"/>
      <w:marRight w:val="0"/>
      <w:marTop w:val="0"/>
      <w:marBottom w:val="0"/>
      <w:divBdr>
        <w:top w:val="none" w:sz="0" w:space="0" w:color="auto"/>
        <w:left w:val="none" w:sz="0" w:space="0" w:color="auto"/>
        <w:bottom w:val="none" w:sz="0" w:space="0" w:color="auto"/>
        <w:right w:val="none" w:sz="0" w:space="0" w:color="auto"/>
      </w:divBdr>
      <w:divsChild>
        <w:div w:id="325324806">
          <w:marLeft w:val="0"/>
          <w:marRight w:val="0"/>
          <w:marTop w:val="0"/>
          <w:marBottom w:val="0"/>
          <w:divBdr>
            <w:top w:val="none" w:sz="0" w:space="0" w:color="auto"/>
            <w:left w:val="none" w:sz="0" w:space="0" w:color="auto"/>
            <w:bottom w:val="none" w:sz="0" w:space="0" w:color="auto"/>
            <w:right w:val="none" w:sz="0" w:space="0" w:color="auto"/>
          </w:divBdr>
        </w:div>
        <w:div w:id="1131820416">
          <w:marLeft w:val="0"/>
          <w:marRight w:val="0"/>
          <w:marTop w:val="0"/>
          <w:marBottom w:val="0"/>
          <w:divBdr>
            <w:top w:val="none" w:sz="0" w:space="0" w:color="auto"/>
            <w:left w:val="none" w:sz="0" w:space="0" w:color="auto"/>
            <w:bottom w:val="none" w:sz="0" w:space="0" w:color="auto"/>
            <w:right w:val="none" w:sz="0" w:space="0" w:color="auto"/>
          </w:divBdr>
        </w:div>
        <w:div w:id="1541556731">
          <w:marLeft w:val="0"/>
          <w:marRight w:val="0"/>
          <w:marTop w:val="0"/>
          <w:marBottom w:val="0"/>
          <w:divBdr>
            <w:top w:val="none" w:sz="0" w:space="0" w:color="auto"/>
            <w:left w:val="none" w:sz="0" w:space="0" w:color="auto"/>
            <w:bottom w:val="none" w:sz="0" w:space="0" w:color="auto"/>
            <w:right w:val="none" w:sz="0" w:space="0" w:color="auto"/>
          </w:divBdr>
        </w:div>
        <w:div w:id="129713899">
          <w:marLeft w:val="0"/>
          <w:marRight w:val="0"/>
          <w:marTop w:val="0"/>
          <w:marBottom w:val="0"/>
          <w:divBdr>
            <w:top w:val="none" w:sz="0" w:space="0" w:color="auto"/>
            <w:left w:val="none" w:sz="0" w:space="0" w:color="auto"/>
            <w:bottom w:val="none" w:sz="0" w:space="0" w:color="auto"/>
            <w:right w:val="none" w:sz="0" w:space="0" w:color="auto"/>
          </w:divBdr>
        </w:div>
        <w:div w:id="24603774">
          <w:marLeft w:val="0"/>
          <w:marRight w:val="0"/>
          <w:marTop w:val="0"/>
          <w:marBottom w:val="0"/>
          <w:divBdr>
            <w:top w:val="none" w:sz="0" w:space="0" w:color="auto"/>
            <w:left w:val="none" w:sz="0" w:space="0" w:color="auto"/>
            <w:bottom w:val="none" w:sz="0" w:space="0" w:color="auto"/>
            <w:right w:val="none" w:sz="0" w:space="0" w:color="auto"/>
          </w:divBdr>
        </w:div>
        <w:div w:id="1043215966">
          <w:marLeft w:val="0"/>
          <w:marRight w:val="0"/>
          <w:marTop w:val="0"/>
          <w:marBottom w:val="0"/>
          <w:divBdr>
            <w:top w:val="none" w:sz="0" w:space="0" w:color="auto"/>
            <w:left w:val="none" w:sz="0" w:space="0" w:color="auto"/>
            <w:bottom w:val="none" w:sz="0" w:space="0" w:color="auto"/>
            <w:right w:val="none" w:sz="0" w:space="0" w:color="auto"/>
          </w:divBdr>
        </w:div>
      </w:divsChild>
    </w:div>
    <w:div w:id="1110081115">
      <w:bodyDiv w:val="1"/>
      <w:marLeft w:val="0"/>
      <w:marRight w:val="0"/>
      <w:marTop w:val="0"/>
      <w:marBottom w:val="0"/>
      <w:divBdr>
        <w:top w:val="none" w:sz="0" w:space="0" w:color="auto"/>
        <w:left w:val="none" w:sz="0" w:space="0" w:color="auto"/>
        <w:bottom w:val="none" w:sz="0" w:space="0" w:color="auto"/>
        <w:right w:val="none" w:sz="0" w:space="0" w:color="auto"/>
      </w:divBdr>
      <w:divsChild>
        <w:div w:id="1389189524">
          <w:marLeft w:val="0"/>
          <w:marRight w:val="0"/>
          <w:marTop w:val="0"/>
          <w:marBottom w:val="0"/>
          <w:divBdr>
            <w:top w:val="none" w:sz="0" w:space="0" w:color="auto"/>
            <w:left w:val="none" w:sz="0" w:space="0" w:color="auto"/>
            <w:bottom w:val="none" w:sz="0" w:space="0" w:color="auto"/>
            <w:right w:val="none" w:sz="0" w:space="0" w:color="auto"/>
          </w:divBdr>
        </w:div>
        <w:div w:id="566496918">
          <w:marLeft w:val="0"/>
          <w:marRight w:val="0"/>
          <w:marTop w:val="0"/>
          <w:marBottom w:val="0"/>
          <w:divBdr>
            <w:top w:val="none" w:sz="0" w:space="0" w:color="auto"/>
            <w:left w:val="none" w:sz="0" w:space="0" w:color="auto"/>
            <w:bottom w:val="none" w:sz="0" w:space="0" w:color="auto"/>
            <w:right w:val="none" w:sz="0" w:space="0" w:color="auto"/>
          </w:divBdr>
        </w:div>
        <w:div w:id="1541746573">
          <w:marLeft w:val="0"/>
          <w:marRight w:val="0"/>
          <w:marTop w:val="0"/>
          <w:marBottom w:val="0"/>
          <w:divBdr>
            <w:top w:val="none" w:sz="0" w:space="0" w:color="auto"/>
            <w:left w:val="none" w:sz="0" w:space="0" w:color="auto"/>
            <w:bottom w:val="none" w:sz="0" w:space="0" w:color="auto"/>
            <w:right w:val="none" w:sz="0" w:space="0" w:color="auto"/>
          </w:divBdr>
        </w:div>
        <w:div w:id="1613785521">
          <w:marLeft w:val="0"/>
          <w:marRight w:val="0"/>
          <w:marTop w:val="0"/>
          <w:marBottom w:val="0"/>
          <w:divBdr>
            <w:top w:val="none" w:sz="0" w:space="0" w:color="auto"/>
            <w:left w:val="none" w:sz="0" w:space="0" w:color="auto"/>
            <w:bottom w:val="none" w:sz="0" w:space="0" w:color="auto"/>
            <w:right w:val="none" w:sz="0" w:space="0" w:color="auto"/>
          </w:divBdr>
        </w:div>
        <w:div w:id="405569023">
          <w:marLeft w:val="0"/>
          <w:marRight w:val="0"/>
          <w:marTop w:val="0"/>
          <w:marBottom w:val="0"/>
          <w:divBdr>
            <w:top w:val="none" w:sz="0" w:space="0" w:color="auto"/>
            <w:left w:val="none" w:sz="0" w:space="0" w:color="auto"/>
            <w:bottom w:val="none" w:sz="0" w:space="0" w:color="auto"/>
            <w:right w:val="none" w:sz="0" w:space="0" w:color="auto"/>
          </w:divBdr>
        </w:div>
        <w:div w:id="1988044154">
          <w:marLeft w:val="0"/>
          <w:marRight w:val="0"/>
          <w:marTop w:val="0"/>
          <w:marBottom w:val="0"/>
          <w:divBdr>
            <w:top w:val="none" w:sz="0" w:space="0" w:color="auto"/>
            <w:left w:val="none" w:sz="0" w:space="0" w:color="auto"/>
            <w:bottom w:val="none" w:sz="0" w:space="0" w:color="auto"/>
            <w:right w:val="none" w:sz="0" w:space="0" w:color="auto"/>
          </w:divBdr>
        </w:div>
      </w:divsChild>
    </w:div>
    <w:div w:id="1167865020">
      <w:bodyDiv w:val="1"/>
      <w:marLeft w:val="0"/>
      <w:marRight w:val="0"/>
      <w:marTop w:val="0"/>
      <w:marBottom w:val="0"/>
      <w:divBdr>
        <w:top w:val="none" w:sz="0" w:space="0" w:color="auto"/>
        <w:left w:val="none" w:sz="0" w:space="0" w:color="auto"/>
        <w:bottom w:val="none" w:sz="0" w:space="0" w:color="auto"/>
        <w:right w:val="none" w:sz="0" w:space="0" w:color="auto"/>
      </w:divBdr>
    </w:div>
    <w:div w:id="1208222412">
      <w:bodyDiv w:val="1"/>
      <w:marLeft w:val="0"/>
      <w:marRight w:val="0"/>
      <w:marTop w:val="0"/>
      <w:marBottom w:val="0"/>
      <w:divBdr>
        <w:top w:val="none" w:sz="0" w:space="0" w:color="auto"/>
        <w:left w:val="none" w:sz="0" w:space="0" w:color="auto"/>
        <w:bottom w:val="none" w:sz="0" w:space="0" w:color="auto"/>
        <w:right w:val="none" w:sz="0" w:space="0" w:color="auto"/>
      </w:divBdr>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
    <w:div w:id="1547258572">
      <w:bodyDiv w:val="1"/>
      <w:marLeft w:val="0"/>
      <w:marRight w:val="0"/>
      <w:marTop w:val="0"/>
      <w:marBottom w:val="0"/>
      <w:divBdr>
        <w:top w:val="none" w:sz="0" w:space="0" w:color="auto"/>
        <w:left w:val="none" w:sz="0" w:space="0" w:color="auto"/>
        <w:bottom w:val="none" w:sz="0" w:space="0" w:color="auto"/>
        <w:right w:val="none" w:sz="0" w:space="0" w:color="auto"/>
      </w:divBdr>
    </w:div>
    <w:div w:id="173508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nfe@britishcouncil.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E5ECD489422F4499790A0D6FAB4C24" ma:contentTypeVersion="11" ma:contentTypeDescription="Create a new document." ma:contentTypeScope="" ma:versionID="a293c0ef1edfb634a580c60e78931945">
  <xsd:schema xmlns:xsd="http://www.w3.org/2001/XMLSchema" xmlns:xs="http://www.w3.org/2001/XMLSchema" xmlns:p="http://schemas.microsoft.com/office/2006/metadata/properties" xmlns:ns2="8562ba98-1238-4d63-b1f7-f1df41fc5a1f" xmlns:ns3="2398c8b8-4f4a-47a0-8225-bac31e053e19" targetNamespace="http://schemas.microsoft.com/office/2006/metadata/properties" ma:root="true" ma:fieldsID="788e57da7005d3e7dae185b0c47b3f75" ns2:_="" ns3:_="">
    <xsd:import namespace="8562ba98-1238-4d63-b1f7-f1df41fc5a1f"/>
    <xsd:import namespace="2398c8b8-4f4a-47a0-8225-bac31e053e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2ba98-1238-4d63-b1f7-f1df41fc5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8c8b8-4f4a-47a0-8225-bac31e053e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fde4cc-c2ff-4389-a009-40b0bcf7cd89}" ma:internalName="TaxCatchAll" ma:showField="CatchAllData" ma:web="2398c8b8-4f4a-47a0-8225-bac31e053e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62ba98-1238-4d63-b1f7-f1df41fc5a1f">
      <Terms xmlns="http://schemas.microsoft.com/office/infopath/2007/PartnerControls"/>
    </lcf76f155ced4ddcb4097134ff3c332f>
    <TaxCatchAll xmlns="2398c8b8-4f4a-47a0-8225-bac31e053e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D9D22-A677-4D5D-88DC-43695359EF80}">
  <ds:schemaRefs>
    <ds:schemaRef ds:uri="http://schemas.microsoft.com/sharepoint/v3/contenttype/forms"/>
  </ds:schemaRefs>
</ds:datastoreItem>
</file>

<file path=customXml/itemProps2.xml><?xml version="1.0" encoding="utf-8"?>
<ds:datastoreItem xmlns:ds="http://schemas.openxmlformats.org/officeDocument/2006/customXml" ds:itemID="{EECEE90D-10D3-4828-B341-7FDDB5E61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2ba98-1238-4d63-b1f7-f1df41fc5a1f"/>
    <ds:schemaRef ds:uri="2398c8b8-4f4a-47a0-8225-bac31e053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A71C4-0E66-48CA-BC17-2D544249020A}">
  <ds:schemaRefs>
    <ds:schemaRef ds:uri="http://schemas.microsoft.com/office/2006/metadata/properties"/>
    <ds:schemaRef ds:uri="http://schemas.microsoft.com/office/infopath/2007/PartnerControls"/>
    <ds:schemaRef ds:uri="8562ba98-1238-4d63-b1f7-f1df41fc5a1f"/>
    <ds:schemaRef ds:uri="2398c8b8-4f4a-47a0-8225-bac31e053e19"/>
  </ds:schemaRefs>
</ds:datastoreItem>
</file>

<file path=customXml/itemProps4.xml><?xml version="1.0" encoding="utf-8"?>
<ds:datastoreItem xmlns:ds="http://schemas.openxmlformats.org/officeDocument/2006/customXml" ds:itemID="{6C4D5BB9-07A2-4E4D-8955-E303B479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1246</Words>
  <Characters>7106</Characters>
  <Application>Microsoft Office Word</Application>
  <DocSecurity>0</DocSecurity>
  <Lines>59</Lines>
  <Paragraphs>16</Paragraphs>
  <ScaleCrop>false</ScaleCrop>
  <Company>British Council</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Rabbany, Siamul(Bangladesh)</dc:creator>
  <cp:keywords/>
  <dc:description/>
  <cp:lastModifiedBy>Rabbany, Siamul(Bangladesh)</cp:lastModifiedBy>
  <cp:revision>94</cp:revision>
  <dcterms:created xsi:type="dcterms:W3CDTF">2024-12-05T06:26:00Z</dcterms:created>
  <dcterms:modified xsi:type="dcterms:W3CDTF">2025-02-18T04:30:00Z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0x01010038E5ECD489422F4499790A0D6FAB4C24</vt:lpwstr>
  </property>
  <property fmtid="{D5CDD505-2E9C-101B-9397-08002B2CF9AE}" pid="3" name="MediaServiceImageTags">
    <vt:lpwstr/>
  </property>
</Properties>
</file>