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B4188" w14:textId="77777777" w:rsidR="00C61824" w:rsidRDefault="00C61824" w:rsidP="62EFCFFA">
      <w:pPr>
        <w:rPr>
          <w:b/>
          <w:bCs/>
        </w:rPr>
      </w:pPr>
    </w:p>
    <w:p w14:paraId="5DD4D437" w14:textId="72DAF0E1" w:rsidR="007E416A" w:rsidRPr="00E23B2C" w:rsidRDefault="00945A5C" w:rsidP="62EFCFFA">
      <w:pPr>
        <w:rPr>
          <w:b/>
          <w:bCs/>
          <w:sz w:val="24"/>
          <w:szCs w:val="24"/>
        </w:rPr>
      </w:pPr>
      <w:r w:rsidRPr="00E23B2C">
        <w:rPr>
          <w:b/>
          <w:bCs/>
          <w:sz w:val="24"/>
          <w:szCs w:val="24"/>
        </w:rPr>
        <w:t xml:space="preserve">Terms of Reference for </w:t>
      </w:r>
      <w:r w:rsidR="71F388C5" w:rsidRPr="00E23B2C">
        <w:rPr>
          <w:b/>
          <w:bCs/>
          <w:sz w:val="24"/>
          <w:szCs w:val="24"/>
        </w:rPr>
        <w:t xml:space="preserve">Digital Outreach </w:t>
      </w:r>
      <w:r w:rsidR="00BB4304">
        <w:rPr>
          <w:b/>
          <w:bCs/>
          <w:sz w:val="24"/>
          <w:szCs w:val="24"/>
        </w:rPr>
        <w:t>Adviser</w:t>
      </w:r>
    </w:p>
    <w:p w14:paraId="10DB7021" w14:textId="10275E96" w:rsidR="00945A5C" w:rsidRPr="00272BF4" w:rsidRDefault="00945A5C" w:rsidP="00272BF4">
      <w:pPr>
        <w:spacing w:after="0"/>
      </w:pPr>
      <w:r>
        <w:rPr>
          <w:b/>
          <w:bCs/>
        </w:rPr>
        <w:t xml:space="preserve">Position: </w:t>
      </w:r>
      <w:r w:rsidRPr="00272BF4">
        <w:t xml:space="preserve">Digital Outreach </w:t>
      </w:r>
      <w:r w:rsidR="00BB4304">
        <w:t xml:space="preserve">Adviser </w:t>
      </w:r>
      <w:r w:rsidRPr="00272BF4">
        <w:t xml:space="preserve"> </w:t>
      </w:r>
    </w:p>
    <w:p w14:paraId="1E4D59EE" w14:textId="52D41F8B" w:rsidR="00945A5C" w:rsidRPr="00272BF4" w:rsidRDefault="00945A5C" w:rsidP="00272BF4">
      <w:pPr>
        <w:spacing w:after="0"/>
      </w:pPr>
      <w:r>
        <w:rPr>
          <w:b/>
          <w:bCs/>
        </w:rPr>
        <w:t xml:space="preserve">Position Type: </w:t>
      </w:r>
      <w:r w:rsidR="00BB4304" w:rsidRPr="00BB4304">
        <w:t>International</w:t>
      </w:r>
      <w:r w:rsidR="00BB4304">
        <w:rPr>
          <w:b/>
          <w:bCs/>
        </w:rPr>
        <w:t xml:space="preserve"> </w:t>
      </w:r>
      <w:r w:rsidR="008E167C" w:rsidRPr="00272BF4">
        <w:t>Consultant</w:t>
      </w:r>
    </w:p>
    <w:p w14:paraId="469E291E" w14:textId="1AAFF849" w:rsidR="00272BF4" w:rsidRPr="00272BF4" w:rsidRDefault="00272BF4" w:rsidP="00272BF4">
      <w:pPr>
        <w:spacing w:after="0"/>
      </w:pPr>
      <w:r>
        <w:rPr>
          <w:b/>
          <w:bCs/>
        </w:rPr>
        <w:t xml:space="preserve">Duration: </w:t>
      </w:r>
      <w:r w:rsidRPr="00272BF4">
        <w:t xml:space="preserve">90 days </w:t>
      </w:r>
    </w:p>
    <w:p w14:paraId="5096F6A0" w14:textId="5AB685C0" w:rsidR="00272BF4" w:rsidRDefault="00272BF4" w:rsidP="00272BF4">
      <w:pPr>
        <w:spacing w:after="0"/>
        <w:rPr>
          <w:b/>
          <w:bCs/>
        </w:rPr>
      </w:pPr>
      <w:r>
        <w:rPr>
          <w:b/>
          <w:bCs/>
        </w:rPr>
        <w:t xml:space="preserve">Reports to: </w:t>
      </w:r>
      <w:r w:rsidRPr="00272BF4">
        <w:t>Team Leader</w:t>
      </w:r>
      <w:r>
        <w:rPr>
          <w:b/>
          <w:bCs/>
        </w:rPr>
        <w:t xml:space="preserve"> </w:t>
      </w:r>
    </w:p>
    <w:p w14:paraId="10B05186" w14:textId="77777777" w:rsidR="00272BF4" w:rsidRDefault="00272BF4" w:rsidP="00272BF4">
      <w:pPr>
        <w:spacing w:after="0"/>
        <w:rPr>
          <w:b/>
          <w:bCs/>
        </w:rPr>
      </w:pPr>
    </w:p>
    <w:p w14:paraId="08E4F395" w14:textId="6469CECA" w:rsidR="0048726F" w:rsidRPr="0048726F" w:rsidRDefault="0048726F" w:rsidP="0048726F">
      <w:pPr>
        <w:rPr>
          <w:b/>
          <w:bCs/>
        </w:rPr>
      </w:pPr>
      <w:r w:rsidRPr="62EFCFFA">
        <w:rPr>
          <w:b/>
          <w:bCs/>
        </w:rPr>
        <w:t>Background:</w:t>
      </w:r>
    </w:p>
    <w:p w14:paraId="2772EFA3" w14:textId="73AEB973" w:rsidR="0048726F" w:rsidRDefault="06C5411F" w:rsidP="62EFCFFA">
      <w:pPr>
        <w:rPr>
          <w:rFonts w:ascii="Aptos" w:eastAsia="Aptos" w:hAnsi="Aptos" w:cs="Vrinda"/>
        </w:rPr>
      </w:pPr>
      <w:r w:rsidRPr="09FEE769">
        <w:rPr>
          <w:rFonts w:ascii="Aptos" w:eastAsia="Aptos" w:hAnsi="Aptos" w:cs="Vrinda"/>
        </w:rPr>
        <w:t>The E-</w:t>
      </w:r>
      <w:proofErr w:type="spellStart"/>
      <w:r w:rsidRPr="09FEE769">
        <w:rPr>
          <w:rFonts w:ascii="Aptos" w:eastAsia="Aptos" w:hAnsi="Aptos" w:cs="Vrinda"/>
        </w:rPr>
        <w:t>ffective</w:t>
      </w:r>
      <w:proofErr w:type="spellEnd"/>
      <w:r w:rsidRPr="09FEE769">
        <w:rPr>
          <w:rFonts w:ascii="Aptos" w:eastAsia="Aptos" w:hAnsi="Aptos" w:cs="Vrinda"/>
        </w:rPr>
        <w:t xml:space="preserve"> Governance: Accelerating E-Government and Digital Public Services in Bangladesh project aims to improve transparency, responsiveness, integrity, and accountability in public service delivery through the effective use of digital tools. Component 3</w:t>
      </w:r>
      <w:r w:rsidR="609379C8" w:rsidRPr="09FEE769">
        <w:rPr>
          <w:rFonts w:ascii="Aptos" w:eastAsia="Aptos" w:hAnsi="Aptos" w:cs="Vrinda"/>
        </w:rPr>
        <w:t xml:space="preserve"> of the project</w:t>
      </w:r>
      <w:r w:rsidRPr="09FEE769">
        <w:rPr>
          <w:rFonts w:ascii="Aptos" w:eastAsia="Aptos" w:hAnsi="Aptos" w:cs="Vrinda"/>
        </w:rPr>
        <w:t xml:space="preserve"> focuses on citizen engagement, awareness, digital inclusion, and improving access to </w:t>
      </w:r>
      <w:r w:rsidR="00F5401C">
        <w:rPr>
          <w:rFonts w:ascii="Aptos" w:eastAsia="Aptos" w:hAnsi="Aptos" w:cs="Vrinda"/>
        </w:rPr>
        <w:t>digital public services</w:t>
      </w:r>
      <w:r w:rsidRPr="09FEE769">
        <w:rPr>
          <w:rFonts w:ascii="Aptos" w:eastAsia="Aptos" w:hAnsi="Aptos" w:cs="Vrinda"/>
        </w:rPr>
        <w:t>, with a particular emphasis on reaching marginali</w:t>
      </w:r>
      <w:r w:rsidR="761B7852" w:rsidRPr="09FEE769">
        <w:rPr>
          <w:rFonts w:ascii="Aptos" w:eastAsia="Aptos" w:hAnsi="Aptos" w:cs="Vrinda"/>
        </w:rPr>
        <w:t>s</w:t>
      </w:r>
      <w:r w:rsidRPr="09FEE769">
        <w:rPr>
          <w:rFonts w:ascii="Aptos" w:eastAsia="Aptos" w:hAnsi="Aptos" w:cs="Vrinda"/>
        </w:rPr>
        <w:t>ed and underserved populations. It seeks to ensure that digital government solutions are designed, delivered, and improved based on citizens’ needs and active participation.</w:t>
      </w:r>
    </w:p>
    <w:p w14:paraId="77AFFD65" w14:textId="7E7F6A8A" w:rsidR="0048726F" w:rsidRDefault="06C5411F" w:rsidP="62EFCFFA">
      <w:pPr>
        <w:rPr>
          <w:rFonts w:ascii="Aptos" w:eastAsia="Aptos" w:hAnsi="Aptos" w:cs="Vrinda"/>
        </w:rPr>
      </w:pPr>
      <w:r w:rsidRPr="09FEE769">
        <w:rPr>
          <w:rFonts w:ascii="Aptos" w:eastAsia="Aptos" w:hAnsi="Aptos" w:cs="Vrinda"/>
        </w:rPr>
        <w:t xml:space="preserve">The Digital Outreach </w:t>
      </w:r>
      <w:r w:rsidR="00555F56">
        <w:rPr>
          <w:rFonts w:ascii="Aptos" w:eastAsia="Aptos" w:hAnsi="Aptos" w:cs="Vrinda"/>
        </w:rPr>
        <w:t>Adviser</w:t>
      </w:r>
      <w:r w:rsidRPr="09FEE769">
        <w:rPr>
          <w:rFonts w:ascii="Aptos" w:eastAsia="Aptos" w:hAnsi="Aptos" w:cs="Vrinda"/>
        </w:rPr>
        <w:t xml:space="preserve"> will play a central role in connecting citizens with government e-services, with a strong focus on raising awareness, promoting digital literacy, and improving accessibility. The consultant will </w:t>
      </w:r>
      <w:r w:rsidR="10461568" w:rsidRPr="09FEE769">
        <w:rPr>
          <w:rFonts w:ascii="Aptos" w:eastAsia="Aptos" w:hAnsi="Aptos" w:cs="Vrinda"/>
        </w:rPr>
        <w:t xml:space="preserve">support </w:t>
      </w:r>
      <w:r w:rsidRPr="09FEE769">
        <w:rPr>
          <w:rFonts w:ascii="Aptos" w:eastAsia="Aptos" w:hAnsi="Aptos" w:cs="Vrinda"/>
        </w:rPr>
        <w:t xml:space="preserve">citizen outreach and engagement initiatives, awareness campaigns, and inclusive approaches that ensure digital services are understandable, accessible, and trusted by all, including </w:t>
      </w:r>
      <w:r w:rsidR="6EE1492F" w:rsidRPr="09FEE769">
        <w:rPr>
          <w:rFonts w:ascii="Aptos" w:eastAsia="Aptos" w:hAnsi="Aptos" w:cs="Vrinda"/>
        </w:rPr>
        <w:t xml:space="preserve">men, </w:t>
      </w:r>
      <w:r w:rsidRPr="09FEE769">
        <w:rPr>
          <w:rFonts w:ascii="Aptos" w:eastAsia="Aptos" w:hAnsi="Aptos" w:cs="Vrinda"/>
        </w:rPr>
        <w:t>women, persons with disabilities, rural communities, and other marginali</w:t>
      </w:r>
      <w:r w:rsidR="7AA11C6E" w:rsidRPr="09FEE769">
        <w:rPr>
          <w:rFonts w:ascii="Aptos" w:eastAsia="Aptos" w:hAnsi="Aptos" w:cs="Vrinda"/>
        </w:rPr>
        <w:t>s</w:t>
      </w:r>
      <w:r w:rsidRPr="09FEE769">
        <w:rPr>
          <w:rFonts w:ascii="Aptos" w:eastAsia="Aptos" w:hAnsi="Aptos" w:cs="Vrinda"/>
        </w:rPr>
        <w:t>ed groups.</w:t>
      </w:r>
    </w:p>
    <w:p w14:paraId="4A0B71B7" w14:textId="154993FC" w:rsidR="0048726F" w:rsidRPr="0048726F" w:rsidRDefault="0048726F" w:rsidP="0048726F">
      <w:r w:rsidRPr="0048726F">
        <w:rPr>
          <w:b/>
          <w:bCs/>
        </w:rPr>
        <w:t>Objectives of the Role:</w:t>
      </w:r>
      <w:r w:rsidR="004562FC">
        <w:rPr>
          <w:b/>
          <w:bCs/>
        </w:rPr>
        <w:t xml:space="preserve"> </w:t>
      </w:r>
      <w:r w:rsidRPr="0048726F">
        <w:t xml:space="preserve">The </w:t>
      </w:r>
      <w:r w:rsidR="0091408F">
        <w:t>consultant</w:t>
      </w:r>
      <w:r w:rsidRPr="0048726F">
        <w:t xml:space="preserve"> will:</w:t>
      </w:r>
    </w:p>
    <w:p w14:paraId="215318CB" w14:textId="017206E5" w:rsidR="0048726F" w:rsidRPr="0048726F" w:rsidRDefault="060DEFD0" w:rsidP="0048726F">
      <w:pPr>
        <w:numPr>
          <w:ilvl w:val="0"/>
          <w:numId w:val="1"/>
        </w:numPr>
      </w:pPr>
      <w:r w:rsidRPr="09FEE769">
        <w:rPr>
          <w:rFonts w:ascii="Aptos" w:eastAsia="Aptos" w:hAnsi="Aptos" w:cs="Aptos"/>
        </w:rPr>
        <w:t>Develop and manage digital engagement strategies to raise awareness, promote digital literacy, and support inclusive access to government e-services.</w:t>
      </w:r>
    </w:p>
    <w:p w14:paraId="0BEAF1AD" w14:textId="45F67888" w:rsidR="0048726F" w:rsidRPr="0048726F" w:rsidRDefault="0901C912" w:rsidP="0048726F">
      <w:pPr>
        <w:numPr>
          <w:ilvl w:val="0"/>
          <w:numId w:val="1"/>
        </w:numPr>
      </w:pPr>
      <w:r w:rsidRPr="62EFCFFA">
        <w:rPr>
          <w:rFonts w:ascii="Aptos" w:eastAsia="Aptos" w:hAnsi="Aptos" w:cs="Aptos"/>
        </w:rPr>
        <w:t>Lead public outreach and advocacy initiatives, including developing narratives and campaigns that align with project goals, promote citizen engagement, and build trust in digital services.</w:t>
      </w:r>
    </w:p>
    <w:p w14:paraId="4F4629BA" w14:textId="5EB3685B" w:rsidR="0048726F" w:rsidRDefault="0048726F" w:rsidP="0048726F">
      <w:pPr>
        <w:rPr>
          <w:b/>
          <w:bCs/>
        </w:rPr>
      </w:pPr>
      <w:r w:rsidRPr="09FEE769">
        <w:rPr>
          <w:b/>
          <w:bCs/>
        </w:rPr>
        <w:t>Key Responsibilities:</w:t>
      </w:r>
    </w:p>
    <w:p w14:paraId="00644593" w14:textId="3F5EB4EA" w:rsidR="006A6C2C" w:rsidRDefault="006A6C2C" w:rsidP="006A6C2C">
      <w:r w:rsidRPr="0048726F">
        <w:t xml:space="preserve">The </w:t>
      </w:r>
      <w:r>
        <w:t>consultant</w:t>
      </w:r>
      <w:r w:rsidRPr="0048726F">
        <w:t xml:space="preserve"> will report to the </w:t>
      </w:r>
      <w:r>
        <w:t xml:space="preserve">Team Leader </w:t>
      </w:r>
      <w:r w:rsidRPr="0048726F">
        <w:t xml:space="preserve">and work closely with the project’s </w:t>
      </w:r>
      <w:r>
        <w:t>Governance Coordinator and Citizen Engagement Coordinator</w:t>
      </w:r>
      <w:r w:rsidRPr="0048726F">
        <w:t>.</w:t>
      </w:r>
      <w:r>
        <w:t xml:space="preserve"> She/he will be responsible for</w:t>
      </w:r>
      <w:r w:rsidR="009B1221">
        <w:t xml:space="preserve">, but not limited to, the followings: </w:t>
      </w:r>
    </w:p>
    <w:p w14:paraId="7A4F1F9E" w14:textId="4D4E9707" w:rsidR="1A15D087" w:rsidRDefault="1A15D087" w:rsidP="09FEE769">
      <w:pPr>
        <w:numPr>
          <w:ilvl w:val="0"/>
          <w:numId w:val="6"/>
        </w:numPr>
        <w:rPr>
          <w:rFonts w:ascii="Aptos" w:eastAsia="Aptos" w:hAnsi="Aptos" w:cs="Aptos"/>
        </w:rPr>
      </w:pPr>
      <w:r w:rsidRPr="09FEE769">
        <w:rPr>
          <w:rFonts w:ascii="Aptos" w:eastAsia="Aptos" w:hAnsi="Aptos" w:cs="Aptos"/>
        </w:rPr>
        <w:t>Convert complex reports and findings (e.g., context analysis, citizen needs assessments) into visual, accessible formats such as infographics, case studies, and impact-driven storytelling materials, with a focus on real-life user experiences and the adoption of digital services.</w:t>
      </w:r>
    </w:p>
    <w:p w14:paraId="77FDA34D" w14:textId="1B8F53EC" w:rsidR="1A15D087" w:rsidRDefault="1A15D087" w:rsidP="09FEE769">
      <w:pPr>
        <w:numPr>
          <w:ilvl w:val="0"/>
          <w:numId w:val="6"/>
        </w:numPr>
        <w:rPr>
          <w:rFonts w:ascii="Aptos" w:eastAsia="Aptos" w:hAnsi="Aptos" w:cs="Aptos"/>
        </w:rPr>
      </w:pPr>
      <w:r w:rsidRPr="09FEE769">
        <w:rPr>
          <w:rFonts w:ascii="Aptos" w:eastAsia="Aptos" w:hAnsi="Aptos" w:cs="Aptos"/>
        </w:rPr>
        <w:t xml:space="preserve">Develop and </w:t>
      </w:r>
      <w:r w:rsidR="55A569AD" w:rsidRPr="09FEE769">
        <w:rPr>
          <w:rFonts w:ascii="Aptos" w:eastAsia="Aptos" w:hAnsi="Aptos" w:cs="Aptos"/>
        </w:rPr>
        <w:t>curate</w:t>
      </w:r>
      <w:r w:rsidR="741C5372" w:rsidRPr="09FEE769">
        <w:rPr>
          <w:rFonts w:ascii="Aptos" w:eastAsia="Aptos" w:hAnsi="Aptos" w:cs="Aptos"/>
        </w:rPr>
        <w:t xml:space="preserve"> </w:t>
      </w:r>
      <w:r w:rsidRPr="09FEE769">
        <w:rPr>
          <w:rFonts w:ascii="Aptos" w:eastAsia="Aptos" w:hAnsi="Aptos" w:cs="Aptos"/>
        </w:rPr>
        <w:t>multimedia content (e.g., videos, infographics, case studies, blogs) that document user experiences, promote digital literacy, and showcase success stories and the impact of e-services on marginalized communities.</w:t>
      </w:r>
    </w:p>
    <w:p w14:paraId="7D727B43" w14:textId="168E501B" w:rsidR="1A15D087" w:rsidRDefault="1A15D087" w:rsidP="09FEE769">
      <w:pPr>
        <w:numPr>
          <w:ilvl w:val="0"/>
          <w:numId w:val="6"/>
        </w:numPr>
        <w:rPr>
          <w:rFonts w:ascii="Aptos" w:eastAsia="Aptos" w:hAnsi="Aptos" w:cs="Aptos"/>
        </w:rPr>
      </w:pPr>
      <w:r w:rsidRPr="09FEE769">
        <w:rPr>
          <w:rFonts w:ascii="Aptos" w:eastAsia="Aptos" w:hAnsi="Aptos" w:cs="Aptos"/>
        </w:rPr>
        <w:t>Document and share success stories, case studies, and practical examples of how citizens are benefiting from digital public services, with a focus on inclusivity and overcoming barriers to access.</w:t>
      </w:r>
    </w:p>
    <w:p w14:paraId="2A58CC60" w14:textId="77777777" w:rsidR="002D2E30" w:rsidRDefault="002D2E30" w:rsidP="002D2E30">
      <w:pPr>
        <w:ind w:left="720"/>
        <w:rPr>
          <w:rFonts w:ascii="Aptos" w:eastAsia="Aptos" w:hAnsi="Aptos" w:cs="Aptos"/>
        </w:rPr>
      </w:pPr>
    </w:p>
    <w:p w14:paraId="03460661" w14:textId="3872C82D" w:rsidR="1A15D087" w:rsidRDefault="1A15D087" w:rsidP="09FEE769">
      <w:pPr>
        <w:numPr>
          <w:ilvl w:val="0"/>
          <w:numId w:val="6"/>
        </w:numPr>
        <w:rPr>
          <w:rFonts w:ascii="Aptos" w:eastAsia="Aptos" w:hAnsi="Aptos" w:cs="Aptos"/>
        </w:rPr>
      </w:pPr>
      <w:r w:rsidRPr="09FEE769">
        <w:rPr>
          <w:rFonts w:ascii="Aptos" w:eastAsia="Aptos" w:hAnsi="Aptos" w:cs="Aptos"/>
        </w:rPr>
        <w:t>Support the design and implementation of at least five targeted awareness-raising campaigns on digital public services (one per selected district and two national-level), working closely with local partners and grantees to tailor outreach and digital literacy materials to community needs.</w:t>
      </w:r>
    </w:p>
    <w:p w14:paraId="637BE730" w14:textId="2A536945" w:rsidR="1A15D087" w:rsidRDefault="1A15D087" w:rsidP="09FEE769">
      <w:pPr>
        <w:numPr>
          <w:ilvl w:val="0"/>
          <w:numId w:val="6"/>
        </w:numPr>
        <w:rPr>
          <w:rFonts w:ascii="Aptos" w:eastAsia="Aptos" w:hAnsi="Aptos" w:cs="Aptos"/>
        </w:rPr>
      </w:pPr>
      <w:r w:rsidRPr="09FEE769">
        <w:rPr>
          <w:rFonts w:ascii="Aptos" w:eastAsia="Aptos" w:hAnsi="Aptos" w:cs="Aptos"/>
        </w:rPr>
        <w:t>Provide capacity-building support to local partners and CSOs to enable them to deliver citizen engagement activities, including community outreach, digital literacy workshops, and local awareness-raising initiatives.</w:t>
      </w:r>
    </w:p>
    <w:p w14:paraId="3E5AFC11" w14:textId="57E3E567" w:rsidR="1A15D087" w:rsidRDefault="1A15D087" w:rsidP="09FEE769">
      <w:pPr>
        <w:numPr>
          <w:ilvl w:val="0"/>
          <w:numId w:val="6"/>
        </w:numPr>
        <w:rPr>
          <w:rFonts w:ascii="Aptos" w:eastAsia="Aptos" w:hAnsi="Aptos" w:cs="Aptos"/>
        </w:rPr>
      </w:pPr>
      <w:r w:rsidRPr="09FEE769">
        <w:rPr>
          <w:rFonts w:ascii="Aptos" w:eastAsia="Aptos" w:hAnsi="Aptos" w:cs="Aptos"/>
        </w:rPr>
        <w:t xml:space="preserve">Collect and </w:t>
      </w:r>
      <w:r w:rsidR="2EE42340" w:rsidRPr="09FEE769">
        <w:rPr>
          <w:rFonts w:ascii="Aptos" w:eastAsia="Aptos" w:hAnsi="Aptos" w:cs="Aptos"/>
        </w:rPr>
        <w:t>analyse</w:t>
      </w:r>
      <w:r w:rsidRPr="09FEE769">
        <w:rPr>
          <w:rFonts w:ascii="Aptos" w:eastAsia="Aptos" w:hAnsi="Aptos" w:cs="Aptos"/>
        </w:rPr>
        <w:t xml:space="preserve"> citizen feedback and user experiences through engagement events, training sessions, and user experience (UX) research to inform the design and improvement of pilot e-services.</w:t>
      </w:r>
    </w:p>
    <w:p w14:paraId="06767AA8" w14:textId="4F369D94" w:rsidR="1A15D087" w:rsidRDefault="1A15D087" w:rsidP="09FEE769">
      <w:pPr>
        <w:numPr>
          <w:ilvl w:val="0"/>
          <w:numId w:val="6"/>
        </w:numPr>
        <w:rPr>
          <w:rFonts w:ascii="Aptos" w:eastAsia="Aptos" w:hAnsi="Aptos" w:cs="Aptos"/>
        </w:rPr>
      </w:pPr>
      <w:r w:rsidRPr="09FEE769">
        <w:rPr>
          <w:rFonts w:ascii="Aptos" w:eastAsia="Aptos" w:hAnsi="Aptos" w:cs="Aptos"/>
        </w:rPr>
        <w:t>Support grassroots awareness and digital literacy initiatives, including facilitating local workshops and collaborating with community organizations to promote inclusive access to digital public services.</w:t>
      </w:r>
    </w:p>
    <w:p w14:paraId="10C4C07D" w14:textId="3B240231" w:rsidR="1A15D087" w:rsidRDefault="1A15D087" w:rsidP="09FEE769">
      <w:pPr>
        <w:numPr>
          <w:ilvl w:val="0"/>
          <w:numId w:val="6"/>
        </w:numPr>
        <w:rPr>
          <w:rFonts w:ascii="Aptos" w:eastAsia="Aptos" w:hAnsi="Aptos" w:cs="Aptos"/>
        </w:rPr>
      </w:pPr>
      <w:r w:rsidRPr="09FEE769">
        <w:rPr>
          <w:rFonts w:ascii="Aptos" w:eastAsia="Aptos" w:hAnsi="Aptos" w:cs="Aptos"/>
        </w:rPr>
        <w:t>Prepare quarterly reports summarizing citizen engagement insights, the effectiveness of digital literacy and outreach activities, and recommendations for improving accessibility and uptake of digital services.</w:t>
      </w:r>
    </w:p>
    <w:p w14:paraId="5BA7B6A8" w14:textId="3A0CE510" w:rsidR="003162CC" w:rsidRPr="00B6307E" w:rsidRDefault="003162CC" w:rsidP="003162CC">
      <w:pPr>
        <w:rPr>
          <w:b/>
          <w:bCs/>
        </w:rPr>
      </w:pPr>
      <w:r w:rsidRPr="00B6307E">
        <w:rPr>
          <w:b/>
          <w:bCs/>
        </w:rPr>
        <w:t>Required Qualifications</w:t>
      </w:r>
    </w:p>
    <w:p w14:paraId="6252D80B" w14:textId="77777777" w:rsidR="00B6307E" w:rsidRPr="00B6307E" w:rsidRDefault="003162CC" w:rsidP="003162CC">
      <w:pPr>
        <w:rPr>
          <w:b/>
          <w:bCs/>
        </w:rPr>
      </w:pPr>
      <w:r w:rsidRPr="00B6307E">
        <w:rPr>
          <w:b/>
          <w:bCs/>
        </w:rPr>
        <w:t>Educational Background</w:t>
      </w:r>
      <w:r w:rsidR="00B6307E" w:rsidRPr="00B6307E">
        <w:rPr>
          <w:b/>
          <w:bCs/>
        </w:rPr>
        <w:t xml:space="preserve">: </w:t>
      </w:r>
    </w:p>
    <w:p w14:paraId="48F5E3E6" w14:textId="59B20881" w:rsidR="003162CC" w:rsidRDefault="003162CC" w:rsidP="00B6307E">
      <w:pPr>
        <w:pStyle w:val="ListParagraph"/>
        <w:numPr>
          <w:ilvl w:val="0"/>
          <w:numId w:val="9"/>
        </w:numPr>
      </w:pPr>
      <w:r>
        <w:t xml:space="preserve">A degree in Communication, Digital Media, Public Relations, Social Sciences, Development Studies, or a related field.  </w:t>
      </w:r>
    </w:p>
    <w:p w14:paraId="3B2A8194" w14:textId="77777777" w:rsidR="00B6307E" w:rsidRDefault="003162CC" w:rsidP="003162CC">
      <w:pPr>
        <w:rPr>
          <w:b/>
          <w:bCs/>
        </w:rPr>
      </w:pPr>
      <w:r w:rsidRPr="00B6307E">
        <w:rPr>
          <w:b/>
          <w:bCs/>
        </w:rPr>
        <w:t>Professional Experience</w:t>
      </w:r>
    </w:p>
    <w:p w14:paraId="3F15807B" w14:textId="7F937FCC" w:rsidR="00B6307E" w:rsidRDefault="003162CC" w:rsidP="00B6307E">
      <w:pPr>
        <w:pStyle w:val="ListParagraph"/>
        <w:numPr>
          <w:ilvl w:val="0"/>
          <w:numId w:val="9"/>
        </w:numPr>
      </w:pPr>
      <w:r>
        <w:t xml:space="preserve">Strong experience in digital outreach, citizen engagement, public awareness campaigns, and digital literacy initiatives. </w:t>
      </w:r>
    </w:p>
    <w:p w14:paraId="6E32AC5D" w14:textId="7682F126" w:rsidR="00B6307E" w:rsidRPr="00B6307E" w:rsidRDefault="003162CC" w:rsidP="00B6307E">
      <w:pPr>
        <w:pStyle w:val="ListParagraph"/>
        <w:numPr>
          <w:ilvl w:val="0"/>
          <w:numId w:val="9"/>
        </w:numPr>
        <w:rPr>
          <w:b/>
          <w:bCs/>
        </w:rPr>
      </w:pPr>
      <w:r>
        <w:t xml:space="preserve">Proven expertise in multimedia content development, including infographics, case studies, storytelling, and social media advocacy.  </w:t>
      </w:r>
    </w:p>
    <w:p w14:paraId="0F4BF718" w14:textId="5337A954" w:rsidR="003162CC" w:rsidRPr="0061230E" w:rsidRDefault="003162CC" w:rsidP="00B6307E">
      <w:pPr>
        <w:pStyle w:val="ListParagraph"/>
        <w:numPr>
          <w:ilvl w:val="0"/>
          <w:numId w:val="9"/>
        </w:numPr>
        <w:rPr>
          <w:b/>
          <w:bCs/>
        </w:rPr>
      </w:pPr>
      <w:r>
        <w:t xml:space="preserve">Experience working with government agencies, CSOs, and marginalized communities on digital literacy and e-governance initiatives.  </w:t>
      </w:r>
    </w:p>
    <w:p w14:paraId="371415D5" w14:textId="488A6C8B" w:rsidR="0061230E" w:rsidRPr="00B6307E" w:rsidRDefault="0061230E" w:rsidP="00B6307E">
      <w:pPr>
        <w:pStyle w:val="ListParagraph"/>
        <w:numPr>
          <w:ilvl w:val="0"/>
          <w:numId w:val="9"/>
        </w:numPr>
        <w:rPr>
          <w:b/>
          <w:bCs/>
        </w:rPr>
      </w:pPr>
      <w:r>
        <w:t>Prior experience working and knowledge about Bangladesh and CSO dynamics</w:t>
      </w:r>
      <w:r w:rsidR="000A2989">
        <w:t xml:space="preserve"> will be an added advantage. </w:t>
      </w:r>
      <w:r>
        <w:t xml:space="preserve"> </w:t>
      </w:r>
    </w:p>
    <w:p w14:paraId="53CF8D28" w14:textId="77777777" w:rsidR="00B6307E" w:rsidRDefault="003162CC" w:rsidP="003162CC">
      <w:pPr>
        <w:rPr>
          <w:b/>
          <w:bCs/>
        </w:rPr>
      </w:pPr>
      <w:r w:rsidRPr="00B6307E">
        <w:rPr>
          <w:b/>
          <w:bCs/>
        </w:rPr>
        <w:t xml:space="preserve">Technical &amp; Soft Skills  </w:t>
      </w:r>
    </w:p>
    <w:p w14:paraId="0F29666D" w14:textId="10560C06" w:rsidR="00B6307E" w:rsidRPr="00B6307E" w:rsidRDefault="003162CC" w:rsidP="00B6307E">
      <w:pPr>
        <w:pStyle w:val="ListParagraph"/>
        <w:numPr>
          <w:ilvl w:val="0"/>
          <w:numId w:val="10"/>
        </w:numPr>
        <w:rPr>
          <w:b/>
          <w:bCs/>
        </w:rPr>
      </w:pPr>
      <w:r>
        <w:t>Proficiency in content creation tools</w:t>
      </w:r>
      <w:r w:rsidR="00B6307E">
        <w:t xml:space="preserve"> </w:t>
      </w:r>
      <w:r>
        <w:t xml:space="preserve">(e.g., Canva, Adobe Creative Suite, or other design software).  </w:t>
      </w:r>
    </w:p>
    <w:p w14:paraId="2EF77297" w14:textId="381DE437" w:rsidR="00B6307E" w:rsidRPr="00B6307E" w:rsidRDefault="003162CC" w:rsidP="00B6307E">
      <w:pPr>
        <w:pStyle w:val="ListParagraph"/>
        <w:numPr>
          <w:ilvl w:val="0"/>
          <w:numId w:val="10"/>
        </w:numPr>
        <w:rPr>
          <w:b/>
          <w:bCs/>
        </w:rPr>
      </w:pPr>
      <w:r>
        <w:t xml:space="preserve">Experience in UX research and citizen engagement strategies.  </w:t>
      </w:r>
    </w:p>
    <w:p w14:paraId="068BC86F" w14:textId="0693435F" w:rsidR="003162CC" w:rsidRPr="00B6307E" w:rsidRDefault="003162CC" w:rsidP="00B6307E">
      <w:pPr>
        <w:pStyle w:val="ListParagraph"/>
        <w:numPr>
          <w:ilvl w:val="0"/>
          <w:numId w:val="10"/>
        </w:numPr>
        <w:rPr>
          <w:b/>
          <w:bCs/>
        </w:rPr>
      </w:pPr>
      <w:r>
        <w:t xml:space="preserve">Strong writing and storytelling skills, especially for digital platforms and advocacy campaigns.  Ability to </w:t>
      </w:r>
      <w:proofErr w:type="spellStart"/>
      <w:r>
        <w:t>analyze</w:t>
      </w:r>
      <w:proofErr w:type="spellEnd"/>
      <w:r>
        <w:t xml:space="preserve"> citizen feedback and translate it into practical recommendations.  Collaboration and facilitation skills to work with local partners, CSOs, and government stakeholders.  </w:t>
      </w:r>
    </w:p>
    <w:p w14:paraId="7C109249" w14:textId="77777777" w:rsidR="002D2E30" w:rsidRDefault="002D2E30" w:rsidP="008E386F">
      <w:pPr>
        <w:rPr>
          <w:b/>
          <w:bCs/>
        </w:rPr>
      </w:pPr>
    </w:p>
    <w:p w14:paraId="12EE40E4" w14:textId="77777777" w:rsidR="002D2E30" w:rsidRDefault="002D2E30" w:rsidP="008E386F">
      <w:pPr>
        <w:rPr>
          <w:b/>
          <w:bCs/>
        </w:rPr>
      </w:pPr>
    </w:p>
    <w:p w14:paraId="7437F2ED" w14:textId="77777777" w:rsidR="002D2E30" w:rsidRDefault="002D2E30" w:rsidP="008E386F">
      <w:pPr>
        <w:rPr>
          <w:b/>
          <w:bCs/>
        </w:rPr>
      </w:pPr>
    </w:p>
    <w:p w14:paraId="1B5906D8" w14:textId="593C2A84" w:rsidR="002A6B25" w:rsidRPr="0079272F" w:rsidRDefault="002A6B25" w:rsidP="008E386F">
      <w:pPr>
        <w:rPr>
          <w:b/>
          <w:bCs/>
        </w:rPr>
      </w:pPr>
      <w:r w:rsidRPr="0079272F">
        <w:rPr>
          <w:b/>
          <w:bCs/>
        </w:rPr>
        <w:t xml:space="preserve">Timeframe: </w:t>
      </w:r>
    </w:p>
    <w:p w14:paraId="4A2D8D90" w14:textId="04DA7099" w:rsidR="0079272F" w:rsidRDefault="002A6B25" w:rsidP="0079272F">
      <w:pPr>
        <w:pStyle w:val="ListParagraph"/>
        <w:numPr>
          <w:ilvl w:val="0"/>
          <w:numId w:val="11"/>
        </w:numPr>
      </w:pPr>
      <w:r>
        <w:t>Duration</w:t>
      </w:r>
      <w:r w:rsidRPr="002E58CB">
        <w:rPr>
          <w:b/>
          <w:bCs/>
        </w:rPr>
        <w:t xml:space="preserve">: 90 days </w:t>
      </w:r>
      <w:r w:rsidR="56837909" w:rsidRPr="002E58CB">
        <w:rPr>
          <w:b/>
          <w:bCs/>
        </w:rPr>
        <w:t>over the duration of the project</w:t>
      </w:r>
      <w:r w:rsidR="00845E36">
        <w:t xml:space="preserve">. The number of days could be </w:t>
      </w:r>
      <w:r w:rsidR="00E23B2C">
        <w:t xml:space="preserve">extended </w:t>
      </w:r>
      <w:r w:rsidR="0069270A">
        <w:t xml:space="preserve">based on project needs. </w:t>
      </w:r>
    </w:p>
    <w:p w14:paraId="758CD3E6" w14:textId="590C5BE0" w:rsidR="0079272F" w:rsidRPr="0079272F" w:rsidRDefault="0079272F" w:rsidP="0079272F">
      <w:pPr>
        <w:rPr>
          <w:b/>
          <w:bCs/>
        </w:rPr>
      </w:pPr>
      <w:r w:rsidRPr="0079272F">
        <w:rPr>
          <w:b/>
          <w:bCs/>
        </w:rPr>
        <w:t>Application Process</w:t>
      </w:r>
    </w:p>
    <w:p w14:paraId="36AA0E33" w14:textId="57A1C81F" w:rsidR="0079272F" w:rsidRDefault="0079272F" w:rsidP="0079272F">
      <w:pPr>
        <w:ind w:left="360"/>
      </w:pPr>
      <w:r>
        <w:t xml:space="preserve">Interested candidates should submit following documents (pdfs only) at </w:t>
      </w:r>
      <w:hyperlink r:id="rId10" w:history="1">
        <w:r w:rsidR="00D532A1" w:rsidRPr="00C46423">
          <w:rPr>
            <w:rStyle w:val="Hyperlink"/>
          </w:rPr>
          <w:t>recruitment.nfe@britishcouncil.org</w:t>
        </w:r>
      </w:hyperlink>
      <w:r>
        <w:t>:</w:t>
      </w:r>
      <w:r w:rsidR="00D532A1">
        <w:t xml:space="preserve"> </w:t>
      </w:r>
      <w:r>
        <w:t xml:space="preserve"> </w:t>
      </w:r>
    </w:p>
    <w:p w14:paraId="6A962CF0" w14:textId="6E122DD9" w:rsidR="0079272F" w:rsidRDefault="0079272F" w:rsidP="00E35422">
      <w:pPr>
        <w:pStyle w:val="ListParagraph"/>
        <w:numPr>
          <w:ilvl w:val="0"/>
          <w:numId w:val="12"/>
        </w:numPr>
      </w:pPr>
      <w:r>
        <w:t>CV(s) highlighting relevant experience.</w:t>
      </w:r>
    </w:p>
    <w:p w14:paraId="3FF9D2A1" w14:textId="4EA0DFA1" w:rsidR="00E35422" w:rsidRDefault="00E35422" w:rsidP="00E35422">
      <w:pPr>
        <w:pStyle w:val="ListParagraph"/>
        <w:numPr>
          <w:ilvl w:val="0"/>
          <w:numId w:val="12"/>
        </w:numPr>
      </w:pPr>
      <w:r>
        <w:t>Financial proposal</w:t>
      </w:r>
    </w:p>
    <w:p w14:paraId="72E7469F" w14:textId="7B74322E" w:rsidR="006A6C2C" w:rsidRDefault="006A6C2C" w:rsidP="006A6C2C">
      <w:pPr>
        <w:ind w:left="360"/>
        <w:rPr>
          <w:b/>
          <w:bCs/>
        </w:rPr>
      </w:pPr>
      <w:r>
        <w:t xml:space="preserve">Please mark the subject line as </w:t>
      </w:r>
      <w:r w:rsidRPr="006A6C2C">
        <w:rPr>
          <w:b/>
          <w:bCs/>
        </w:rPr>
        <w:t xml:space="preserve">‘Digital Outreach </w:t>
      </w:r>
      <w:r w:rsidR="00BB4304">
        <w:rPr>
          <w:b/>
          <w:bCs/>
        </w:rPr>
        <w:t>Adviser’</w:t>
      </w:r>
    </w:p>
    <w:p w14:paraId="6C5C3BFA" w14:textId="77777777" w:rsidR="007F1CA0" w:rsidRPr="00926E77" w:rsidRDefault="007F1CA0" w:rsidP="007F1CA0">
      <w:pPr>
        <w:spacing w:after="0" w:line="240" w:lineRule="auto"/>
        <w:rPr>
          <w:rFonts w:eastAsia="Times New Roman" w:cs="Calibri"/>
          <w:b/>
          <w:bCs/>
          <w:kern w:val="0"/>
          <w:lang w:eastAsia="en-GB"/>
        </w:rPr>
      </w:pPr>
      <w:r w:rsidRPr="00926E77">
        <w:rPr>
          <w:rFonts w:eastAsia="Times New Roman" w:cs="Calibri"/>
          <w:b/>
          <w:bCs/>
          <w:kern w:val="0"/>
          <w:lang w:eastAsia="en-GB"/>
        </w:rPr>
        <w:t>Note: No hard copy applications will be accepted. Only shortlisted candidates will be contacted for the next stage of the recruitment process.</w:t>
      </w:r>
    </w:p>
    <w:p w14:paraId="2975E221" w14:textId="77777777" w:rsidR="007F1CA0" w:rsidRPr="00926E77" w:rsidRDefault="007F1CA0" w:rsidP="007F1CA0">
      <w:pPr>
        <w:spacing w:after="0" w:line="240" w:lineRule="auto"/>
        <w:rPr>
          <w:rFonts w:eastAsia="Times New Roman" w:cs="Calibri"/>
          <w:kern w:val="0"/>
          <w:lang w:eastAsia="en-GB"/>
        </w:rPr>
      </w:pPr>
    </w:p>
    <w:p w14:paraId="2A70CCA7" w14:textId="72C77201" w:rsidR="007F1CA0" w:rsidRPr="00926E77" w:rsidRDefault="007F1CA0" w:rsidP="007F1CA0">
      <w:pPr>
        <w:spacing w:after="0" w:line="240" w:lineRule="auto"/>
        <w:rPr>
          <w:rFonts w:cs="Calibri"/>
        </w:rPr>
      </w:pPr>
      <w:r w:rsidRPr="00926E77">
        <w:rPr>
          <w:rFonts w:eastAsia="Times New Roman" w:cs="Calibri"/>
          <w:b/>
          <w:bCs/>
          <w:kern w:val="0"/>
          <w:lang w:eastAsia="en-GB"/>
        </w:rPr>
        <w:t xml:space="preserve">Submission deadline: </w:t>
      </w:r>
      <w:r w:rsidR="00510CC1">
        <w:rPr>
          <w:rFonts w:eastAsia="Times New Roman" w:cs="Calibri"/>
          <w:b/>
          <w:bCs/>
          <w:kern w:val="0"/>
          <w:lang w:eastAsia="en-GB"/>
        </w:rPr>
        <w:t>7</w:t>
      </w:r>
      <w:r>
        <w:rPr>
          <w:rFonts w:eastAsia="Times New Roman" w:cs="Calibri"/>
          <w:b/>
          <w:bCs/>
          <w:kern w:val="0"/>
          <w:lang w:eastAsia="en-GB"/>
        </w:rPr>
        <w:t xml:space="preserve"> April 2025</w:t>
      </w:r>
    </w:p>
    <w:p w14:paraId="7782B4BA" w14:textId="77777777" w:rsidR="007F1CA0" w:rsidRDefault="007F1CA0" w:rsidP="006A6C2C">
      <w:pPr>
        <w:ind w:left="360"/>
      </w:pPr>
    </w:p>
    <w:sectPr w:rsidR="007F1CA0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C7209" w14:textId="77777777" w:rsidR="006F0045" w:rsidRDefault="006F0045" w:rsidP="00C85612">
      <w:pPr>
        <w:spacing w:after="0" w:line="240" w:lineRule="auto"/>
      </w:pPr>
      <w:r>
        <w:separator/>
      </w:r>
    </w:p>
  </w:endnote>
  <w:endnote w:type="continuationSeparator" w:id="0">
    <w:p w14:paraId="7B608D38" w14:textId="77777777" w:rsidR="006F0045" w:rsidRDefault="006F0045" w:rsidP="00C856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B4847" w14:textId="77777777" w:rsidR="006F0045" w:rsidRDefault="006F0045" w:rsidP="00C85612">
      <w:pPr>
        <w:spacing w:after="0" w:line="240" w:lineRule="auto"/>
      </w:pPr>
      <w:r>
        <w:separator/>
      </w:r>
    </w:p>
  </w:footnote>
  <w:footnote w:type="continuationSeparator" w:id="0">
    <w:p w14:paraId="2D0DD46C" w14:textId="77777777" w:rsidR="006F0045" w:rsidRDefault="006F0045" w:rsidP="00C856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13A22" w14:textId="66436D27" w:rsidR="00C85612" w:rsidRDefault="00C85612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43BF5BCB" wp14:editId="477EB652">
          <wp:simplePos x="0" y="0"/>
          <wp:positionH relativeFrom="margin">
            <wp:align>left</wp:align>
          </wp:positionH>
          <wp:positionV relativeFrom="paragraph">
            <wp:posOffset>-14605</wp:posOffset>
          </wp:positionV>
          <wp:extent cx="1365250" cy="393700"/>
          <wp:effectExtent l="0" t="0" r="635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5250" cy="393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BkAB5TyN4idSHr" int2:id="gnTdV2fs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E0BBF"/>
    <w:multiLevelType w:val="hybridMultilevel"/>
    <w:tmpl w:val="CCAEAF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237A37"/>
    <w:multiLevelType w:val="hybridMultilevel"/>
    <w:tmpl w:val="B35EB1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3F68F2"/>
    <w:multiLevelType w:val="multilevel"/>
    <w:tmpl w:val="98C65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6E7359"/>
    <w:multiLevelType w:val="multilevel"/>
    <w:tmpl w:val="01625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453835"/>
    <w:multiLevelType w:val="hybridMultilevel"/>
    <w:tmpl w:val="9E1C11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9D7B6D"/>
    <w:multiLevelType w:val="multilevel"/>
    <w:tmpl w:val="D362D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E528B1"/>
    <w:multiLevelType w:val="multilevel"/>
    <w:tmpl w:val="6BD06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DA628C"/>
    <w:multiLevelType w:val="multilevel"/>
    <w:tmpl w:val="BCA6C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736048F"/>
    <w:multiLevelType w:val="hybridMultilevel"/>
    <w:tmpl w:val="03D205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255C77"/>
    <w:multiLevelType w:val="multilevel"/>
    <w:tmpl w:val="FF421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9B62E32"/>
    <w:multiLevelType w:val="multilevel"/>
    <w:tmpl w:val="0570D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5406EFB"/>
    <w:multiLevelType w:val="multilevel"/>
    <w:tmpl w:val="CA5A8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85008003">
    <w:abstractNumId w:val="11"/>
  </w:num>
  <w:num w:numId="2" w16cid:durableId="1514802084">
    <w:abstractNumId w:val="9"/>
  </w:num>
  <w:num w:numId="3" w16cid:durableId="714278149">
    <w:abstractNumId w:val="6"/>
  </w:num>
  <w:num w:numId="4" w16cid:durableId="43798718">
    <w:abstractNumId w:val="3"/>
  </w:num>
  <w:num w:numId="5" w16cid:durableId="1415006366">
    <w:abstractNumId w:val="5"/>
  </w:num>
  <w:num w:numId="6" w16cid:durableId="983659520">
    <w:abstractNumId w:val="2"/>
  </w:num>
  <w:num w:numId="7" w16cid:durableId="1086920980">
    <w:abstractNumId w:val="10"/>
  </w:num>
  <w:num w:numId="8" w16cid:durableId="406616790">
    <w:abstractNumId w:val="7"/>
  </w:num>
  <w:num w:numId="9" w16cid:durableId="53437377">
    <w:abstractNumId w:val="0"/>
  </w:num>
  <w:num w:numId="10" w16cid:durableId="1254629615">
    <w:abstractNumId w:val="1"/>
  </w:num>
  <w:num w:numId="11" w16cid:durableId="1839269326">
    <w:abstractNumId w:val="8"/>
  </w:num>
  <w:num w:numId="12" w16cid:durableId="13171489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26F"/>
    <w:rsid w:val="000538DD"/>
    <w:rsid w:val="000A2989"/>
    <w:rsid w:val="00110560"/>
    <w:rsid w:val="00162FCE"/>
    <w:rsid w:val="0019114D"/>
    <w:rsid w:val="001E143E"/>
    <w:rsid w:val="00223AE9"/>
    <w:rsid w:val="00272BF4"/>
    <w:rsid w:val="002A6B25"/>
    <w:rsid w:val="002D2E30"/>
    <w:rsid w:val="002D6F30"/>
    <w:rsid w:val="002E347A"/>
    <w:rsid w:val="002E58CB"/>
    <w:rsid w:val="003162CC"/>
    <w:rsid w:val="00390681"/>
    <w:rsid w:val="003978AB"/>
    <w:rsid w:val="00446C50"/>
    <w:rsid w:val="004562FC"/>
    <w:rsid w:val="00466726"/>
    <w:rsid w:val="0048726F"/>
    <w:rsid w:val="00497367"/>
    <w:rsid w:val="004D2844"/>
    <w:rsid w:val="00510CC1"/>
    <w:rsid w:val="00511617"/>
    <w:rsid w:val="00555F56"/>
    <w:rsid w:val="0059171C"/>
    <w:rsid w:val="005D0EB7"/>
    <w:rsid w:val="0061230E"/>
    <w:rsid w:val="00671395"/>
    <w:rsid w:val="0069270A"/>
    <w:rsid w:val="006A6C2C"/>
    <w:rsid w:val="006F0045"/>
    <w:rsid w:val="006F231D"/>
    <w:rsid w:val="00700F88"/>
    <w:rsid w:val="007355EA"/>
    <w:rsid w:val="0079272F"/>
    <w:rsid w:val="007B3B7F"/>
    <w:rsid w:val="007E416A"/>
    <w:rsid w:val="007F1CA0"/>
    <w:rsid w:val="007F4F0A"/>
    <w:rsid w:val="00845E36"/>
    <w:rsid w:val="008960AC"/>
    <w:rsid w:val="008E167C"/>
    <w:rsid w:val="008E386F"/>
    <w:rsid w:val="00900E85"/>
    <w:rsid w:val="0091408F"/>
    <w:rsid w:val="00945A5C"/>
    <w:rsid w:val="00990DEF"/>
    <w:rsid w:val="009B1221"/>
    <w:rsid w:val="009B39DD"/>
    <w:rsid w:val="00A011C4"/>
    <w:rsid w:val="00A428B9"/>
    <w:rsid w:val="00A54EC4"/>
    <w:rsid w:val="00AC0152"/>
    <w:rsid w:val="00AC5534"/>
    <w:rsid w:val="00B6307E"/>
    <w:rsid w:val="00B73E84"/>
    <w:rsid w:val="00BB4304"/>
    <w:rsid w:val="00C32065"/>
    <w:rsid w:val="00C61824"/>
    <w:rsid w:val="00C85612"/>
    <w:rsid w:val="00C93423"/>
    <w:rsid w:val="00CE7A2D"/>
    <w:rsid w:val="00D43EF9"/>
    <w:rsid w:val="00D532A1"/>
    <w:rsid w:val="00D7025A"/>
    <w:rsid w:val="00D7463A"/>
    <w:rsid w:val="00DA3EFB"/>
    <w:rsid w:val="00DB45BE"/>
    <w:rsid w:val="00DD7A2F"/>
    <w:rsid w:val="00E106CA"/>
    <w:rsid w:val="00E23B2C"/>
    <w:rsid w:val="00E35422"/>
    <w:rsid w:val="00E4186A"/>
    <w:rsid w:val="00E45B79"/>
    <w:rsid w:val="00E7294B"/>
    <w:rsid w:val="00EA17D4"/>
    <w:rsid w:val="00EA323F"/>
    <w:rsid w:val="00EA61DD"/>
    <w:rsid w:val="00ED5F1F"/>
    <w:rsid w:val="00F5401C"/>
    <w:rsid w:val="00F6084A"/>
    <w:rsid w:val="00F714C0"/>
    <w:rsid w:val="00F9413C"/>
    <w:rsid w:val="00FA011A"/>
    <w:rsid w:val="00FB4C49"/>
    <w:rsid w:val="00FC0D04"/>
    <w:rsid w:val="04131F2B"/>
    <w:rsid w:val="04304E8E"/>
    <w:rsid w:val="060DEFD0"/>
    <w:rsid w:val="06C5411F"/>
    <w:rsid w:val="0901C912"/>
    <w:rsid w:val="09FEE769"/>
    <w:rsid w:val="10461568"/>
    <w:rsid w:val="11C69266"/>
    <w:rsid w:val="142B0697"/>
    <w:rsid w:val="14E17382"/>
    <w:rsid w:val="17F2F157"/>
    <w:rsid w:val="1A15D087"/>
    <w:rsid w:val="2C999096"/>
    <w:rsid w:val="2EE42340"/>
    <w:rsid w:val="3D5B0BA7"/>
    <w:rsid w:val="4B5CB06F"/>
    <w:rsid w:val="4BA497DD"/>
    <w:rsid w:val="50AC6C31"/>
    <w:rsid w:val="55A569AD"/>
    <w:rsid w:val="56138C28"/>
    <w:rsid w:val="56837909"/>
    <w:rsid w:val="5B6B8B97"/>
    <w:rsid w:val="5E18030C"/>
    <w:rsid w:val="609379C8"/>
    <w:rsid w:val="62EFCFFA"/>
    <w:rsid w:val="67C047A2"/>
    <w:rsid w:val="6AC34355"/>
    <w:rsid w:val="6EE1492F"/>
    <w:rsid w:val="71F388C5"/>
    <w:rsid w:val="741C5372"/>
    <w:rsid w:val="761B7852"/>
    <w:rsid w:val="7AA11C6E"/>
    <w:rsid w:val="7DBA2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0511F5"/>
  <w15:chartTrackingRefBased/>
  <w15:docId w15:val="{75A79EDA-C771-4055-B881-23A547BD4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872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872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72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72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72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72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72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72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72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72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872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72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726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8726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726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726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726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726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872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872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72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872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872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8726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726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8726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72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726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8726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856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5612"/>
  </w:style>
  <w:style w:type="paragraph" w:styleId="Footer">
    <w:name w:val="footer"/>
    <w:basedOn w:val="Normal"/>
    <w:link w:val="FooterChar"/>
    <w:uiPriority w:val="99"/>
    <w:unhideWhenUsed/>
    <w:rsid w:val="00C856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5612"/>
  </w:style>
  <w:style w:type="character" w:styleId="Hyperlink">
    <w:name w:val="Hyperlink"/>
    <w:basedOn w:val="DefaultParagraphFont"/>
    <w:uiPriority w:val="99"/>
    <w:unhideWhenUsed/>
    <w:rsid w:val="00D532A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32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8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recruitment.nfe@britishcouncil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20/10/relationships/intelligence" Target="intelligence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E5ECD489422F4499790A0D6FAB4C24" ma:contentTypeVersion="12" ma:contentTypeDescription="Create a new document." ma:contentTypeScope="" ma:versionID="db71fec46dcd23f0edaf29b6c083a266">
  <xsd:schema xmlns:xsd="http://www.w3.org/2001/XMLSchema" xmlns:xs="http://www.w3.org/2001/XMLSchema" xmlns:p="http://schemas.microsoft.com/office/2006/metadata/properties" xmlns:ns2="8562ba98-1238-4d63-b1f7-f1df41fc5a1f" xmlns:ns3="2398c8b8-4f4a-47a0-8225-bac31e053e19" targetNamespace="http://schemas.microsoft.com/office/2006/metadata/properties" ma:root="true" ma:fieldsID="337a5b1503a7429e8797abf3b2868d63" ns2:_="" ns3:_="">
    <xsd:import namespace="8562ba98-1238-4d63-b1f7-f1df41fc5a1f"/>
    <xsd:import namespace="2398c8b8-4f4a-47a0-8225-bac31e053e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62ba98-1238-4d63-b1f7-f1df41fc5a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d8b47c1-f241-41f3-8d01-b95036d9ee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8c8b8-4f4a-47a0-8225-bac31e053e1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4fde4cc-c2ff-4389-a009-40b0bcf7cd89}" ma:internalName="TaxCatchAll" ma:showField="CatchAllData" ma:web="2398c8b8-4f4a-47a0-8225-bac31e053e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562ba98-1238-4d63-b1f7-f1df41fc5a1f">
      <Terms xmlns="http://schemas.microsoft.com/office/infopath/2007/PartnerControls"/>
    </lcf76f155ced4ddcb4097134ff3c332f>
    <TaxCatchAll xmlns="2398c8b8-4f4a-47a0-8225-bac31e053e19" xsi:nil="true"/>
  </documentManagement>
</p:properties>
</file>

<file path=customXml/itemProps1.xml><?xml version="1.0" encoding="utf-8"?>
<ds:datastoreItem xmlns:ds="http://schemas.openxmlformats.org/officeDocument/2006/customXml" ds:itemID="{C48ED861-A912-4BDB-86B1-636ECE8C1C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62ba98-1238-4d63-b1f7-f1df41fc5a1f"/>
    <ds:schemaRef ds:uri="2398c8b8-4f4a-47a0-8225-bac31e053e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992499-6615-4AB5-BDB0-F4E6DC5769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CCDA1A-3584-4313-9249-397B9A73E807}">
  <ds:schemaRefs>
    <ds:schemaRef ds:uri="http://schemas.microsoft.com/office/2006/metadata/properties"/>
    <ds:schemaRef ds:uri="http://schemas.microsoft.com/office/infopath/2007/PartnerControls"/>
    <ds:schemaRef ds:uri="8562ba98-1238-4d63-b1f7-f1df41fc5a1f"/>
    <ds:schemaRef ds:uri="2398c8b8-4f4a-47a0-8225-bac31e053e1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823</Words>
  <Characters>4693</Characters>
  <Application>Microsoft Office Word</Application>
  <DocSecurity>0</DocSecurity>
  <Lines>39</Lines>
  <Paragraphs>11</Paragraphs>
  <ScaleCrop>false</ScaleCrop>
  <Company>British Council</Company>
  <LinksUpToDate>false</LinksUpToDate>
  <CharactersWithSpaces>5505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Rabbany, Siamul(Bangladesh)</dc:creator>
  <cp:keywords/>
  <dc:description/>
  <cp:lastModifiedBy>Rabbany, Siamul(Bangladesh)</cp:lastModifiedBy>
  <cp:revision>78</cp:revision>
  <cp:lastPrinted>2025-03-09T06:07:00Z</cp:lastPrinted>
  <dcterms:created xsi:type="dcterms:W3CDTF">2025-03-09T06:06:00Z</dcterms:created>
  <dcterms:modified xsi:type="dcterms:W3CDTF">2025-03-20T07:58:00Z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0x01010038E5ECD489422F4499790A0D6FAB4C24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